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56C" w:rsidRPr="005E213E" w:rsidRDefault="00AC256C" w:rsidP="00A370C9">
      <w:pPr>
        <w:widowControl/>
        <w:spacing w:line="240" w:lineRule="auto"/>
        <w:ind w:firstLine="709"/>
        <w:jc w:val="center"/>
        <w:rPr>
          <w:rFonts w:eastAsia="Times New Roman"/>
          <w:b/>
          <w:sz w:val="24"/>
          <w:szCs w:val="24"/>
          <w:lang w:val="ru-RU" w:eastAsia="uk-UA"/>
        </w:rPr>
      </w:pPr>
      <w:r w:rsidRPr="00224A55">
        <w:rPr>
          <w:rFonts w:eastAsia="Times New Roman"/>
          <w:b/>
          <w:sz w:val="24"/>
          <w:szCs w:val="24"/>
          <w:lang w:eastAsia="uk-UA"/>
        </w:rPr>
        <w:t>Примітки до фінансової звітності за 2013 рік</w:t>
      </w:r>
    </w:p>
    <w:p w:rsidR="00AC256C" w:rsidRPr="00224A55" w:rsidRDefault="00AC256C" w:rsidP="0048003B">
      <w:pPr>
        <w:widowControl/>
        <w:spacing w:line="240" w:lineRule="auto"/>
        <w:ind w:firstLine="709"/>
        <w:jc w:val="center"/>
        <w:rPr>
          <w:rFonts w:eastAsia="Times New Roman"/>
          <w:b/>
          <w:sz w:val="24"/>
          <w:szCs w:val="24"/>
          <w:lang w:eastAsia="uk-UA"/>
        </w:rPr>
      </w:pPr>
    </w:p>
    <w:p w:rsidR="00AC256C" w:rsidRPr="00224A55" w:rsidRDefault="00AC256C" w:rsidP="0048003B">
      <w:pPr>
        <w:widowControl/>
        <w:spacing w:line="240" w:lineRule="auto"/>
        <w:ind w:firstLine="709"/>
        <w:jc w:val="center"/>
        <w:rPr>
          <w:rFonts w:eastAsia="Times New Roman"/>
          <w:b/>
          <w:sz w:val="24"/>
          <w:szCs w:val="24"/>
          <w:lang w:eastAsia="uk-UA"/>
        </w:rPr>
      </w:pPr>
    </w:p>
    <w:p w:rsidR="00AC256C" w:rsidRPr="00224A55" w:rsidRDefault="00AC256C" w:rsidP="0048003B">
      <w:pPr>
        <w:widowControl/>
        <w:spacing w:line="240" w:lineRule="auto"/>
        <w:ind w:firstLine="709"/>
        <w:jc w:val="center"/>
        <w:rPr>
          <w:rFonts w:eastAsia="Times New Roman"/>
          <w:b/>
          <w:sz w:val="24"/>
          <w:szCs w:val="24"/>
          <w:lang w:eastAsia="uk-UA"/>
        </w:rPr>
      </w:pPr>
      <w:r w:rsidRPr="00224A55">
        <w:rPr>
          <w:rFonts w:eastAsia="Times New Roman"/>
          <w:b/>
          <w:sz w:val="24"/>
          <w:szCs w:val="24"/>
          <w:lang w:eastAsia="uk-UA"/>
        </w:rPr>
        <w:br/>
        <w:t xml:space="preserve">Повне Товариство «Заставне Товариство «Скарбниця-Ломбард» за участю «Фреш Кеш </w:t>
      </w:r>
      <w:proofErr w:type="spellStart"/>
      <w:r w:rsidRPr="00224A55">
        <w:rPr>
          <w:rFonts w:eastAsia="Times New Roman"/>
          <w:b/>
          <w:sz w:val="24"/>
          <w:szCs w:val="24"/>
          <w:lang w:eastAsia="uk-UA"/>
        </w:rPr>
        <w:t>Паун</w:t>
      </w:r>
      <w:proofErr w:type="spellEnd"/>
      <w:r w:rsidRPr="00224A55">
        <w:rPr>
          <w:rFonts w:eastAsia="Times New Roman"/>
          <w:b/>
          <w:sz w:val="24"/>
          <w:szCs w:val="24"/>
          <w:lang w:eastAsia="uk-UA"/>
        </w:rPr>
        <w:t xml:space="preserve"> ЛЛП», «</w:t>
      </w:r>
      <w:proofErr w:type="spellStart"/>
      <w:r w:rsidRPr="00224A55">
        <w:rPr>
          <w:rFonts w:eastAsia="Times New Roman"/>
          <w:b/>
          <w:sz w:val="24"/>
          <w:szCs w:val="24"/>
          <w:lang w:eastAsia="uk-UA"/>
        </w:rPr>
        <w:t>Фірст</w:t>
      </w:r>
      <w:proofErr w:type="spellEnd"/>
      <w:r w:rsidRPr="00224A55">
        <w:rPr>
          <w:rFonts w:eastAsia="Times New Roman"/>
          <w:b/>
          <w:sz w:val="24"/>
          <w:szCs w:val="24"/>
          <w:lang w:eastAsia="uk-UA"/>
        </w:rPr>
        <w:t xml:space="preserve"> </w:t>
      </w:r>
      <w:proofErr w:type="spellStart"/>
      <w:r w:rsidRPr="00224A55">
        <w:rPr>
          <w:rFonts w:eastAsia="Times New Roman"/>
          <w:b/>
          <w:sz w:val="24"/>
          <w:szCs w:val="24"/>
          <w:lang w:eastAsia="uk-UA"/>
        </w:rPr>
        <w:t>Коінс</w:t>
      </w:r>
      <w:proofErr w:type="spellEnd"/>
      <w:r w:rsidRPr="00224A55">
        <w:rPr>
          <w:rFonts w:eastAsia="Times New Roman"/>
          <w:b/>
          <w:sz w:val="24"/>
          <w:szCs w:val="24"/>
          <w:lang w:eastAsia="uk-UA"/>
        </w:rPr>
        <w:t xml:space="preserve"> </w:t>
      </w:r>
      <w:proofErr w:type="spellStart"/>
      <w:r w:rsidRPr="00224A55">
        <w:rPr>
          <w:rFonts w:eastAsia="Times New Roman"/>
          <w:b/>
          <w:sz w:val="24"/>
          <w:szCs w:val="24"/>
          <w:lang w:eastAsia="uk-UA"/>
        </w:rPr>
        <w:t>Пайн</w:t>
      </w:r>
      <w:proofErr w:type="spellEnd"/>
      <w:r w:rsidRPr="00224A55">
        <w:rPr>
          <w:rFonts w:eastAsia="Times New Roman"/>
          <w:b/>
          <w:sz w:val="24"/>
          <w:szCs w:val="24"/>
          <w:lang w:eastAsia="uk-UA"/>
        </w:rPr>
        <w:t xml:space="preserve"> ЛЛП»</w:t>
      </w:r>
    </w:p>
    <w:p w:rsidR="00AC256C" w:rsidRPr="00224A55" w:rsidRDefault="00AC256C" w:rsidP="0048003B">
      <w:pPr>
        <w:widowControl/>
        <w:spacing w:line="240" w:lineRule="auto"/>
        <w:ind w:firstLine="709"/>
        <w:jc w:val="center"/>
        <w:rPr>
          <w:rFonts w:eastAsia="Times New Roman"/>
          <w:b/>
          <w:sz w:val="24"/>
          <w:szCs w:val="24"/>
          <w:lang w:eastAsia="uk-UA"/>
        </w:rPr>
      </w:pPr>
    </w:p>
    <w:p w:rsidR="00310F2E" w:rsidRDefault="00310F2E" w:rsidP="0048003B">
      <w:pPr>
        <w:widowControl/>
        <w:spacing w:line="240" w:lineRule="auto"/>
        <w:ind w:firstLine="709"/>
        <w:jc w:val="center"/>
        <w:rPr>
          <w:rFonts w:eastAsia="Times New Roman"/>
          <w:b/>
          <w:sz w:val="24"/>
          <w:szCs w:val="24"/>
          <w:lang w:eastAsia="uk-UA"/>
        </w:rPr>
      </w:pPr>
    </w:p>
    <w:p w:rsidR="00310F2E" w:rsidRDefault="00310F2E" w:rsidP="0048003B">
      <w:pPr>
        <w:widowControl/>
        <w:spacing w:line="240" w:lineRule="auto"/>
        <w:ind w:firstLine="709"/>
        <w:jc w:val="center"/>
        <w:rPr>
          <w:rFonts w:eastAsia="Times New Roman"/>
          <w:b/>
          <w:sz w:val="24"/>
          <w:szCs w:val="24"/>
          <w:lang w:eastAsia="uk-UA"/>
        </w:rPr>
      </w:pPr>
    </w:p>
    <w:p w:rsidR="00AC256C" w:rsidRPr="00CA7262" w:rsidRDefault="00AC256C" w:rsidP="0048003B">
      <w:pPr>
        <w:widowControl/>
        <w:spacing w:line="240" w:lineRule="auto"/>
        <w:ind w:firstLine="709"/>
        <w:jc w:val="center"/>
        <w:rPr>
          <w:rFonts w:eastAsia="Times New Roman"/>
          <w:b/>
          <w:sz w:val="24"/>
          <w:szCs w:val="24"/>
          <w:lang w:eastAsia="uk-UA"/>
        </w:rPr>
      </w:pPr>
      <w:r w:rsidRPr="00CA7262">
        <w:rPr>
          <w:rFonts w:eastAsia="Times New Roman"/>
          <w:b/>
          <w:sz w:val="24"/>
          <w:szCs w:val="24"/>
          <w:lang w:eastAsia="uk-UA"/>
        </w:rPr>
        <w:t>Зміст</w:t>
      </w:r>
    </w:p>
    <w:p w:rsidR="00AC256C" w:rsidRPr="00CA7262" w:rsidRDefault="00AC256C" w:rsidP="00EF12AB">
      <w:pPr>
        <w:widowControl/>
        <w:spacing w:line="240" w:lineRule="auto"/>
        <w:ind w:firstLine="709"/>
        <w:jc w:val="both"/>
        <w:rPr>
          <w:rFonts w:eastAsia="Times New Roman"/>
          <w:sz w:val="24"/>
          <w:szCs w:val="24"/>
          <w:lang w:eastAsia="uk-UA"/>
        </w:rPr>
      </w:pPr>
      <w:r w:rsidRPr="00CA7262">
        <w:rPr>
          <w:rFonts w:eastAsia="Times New Roman"/>
          <w:sz w:val="24"/>
          <w:szCs w:val="24"/>
          <w:lang w:eastAsia="uk-UA"/>
        </w:rPr>
        <w:t>1. Загальна інформація та економічне середовище, в якому Товариство проводить свою діяльність.</w:t>
      </w:r>
    </w:p>
    <w:p w:rsidR="00AC256C" w:rsidRPr="00CA7262" w:rsidRDefault="00AC256C" w:rsidP="00EF12AB">
      <w:pPr>
        <w:pStyle w:val="a3"/>
        <w:spacing w:after="0" w:line="240" w:lineRule="auto"/>
        <w:ind w:left="0" w:firstLine="709"/>
        <w:jc w:val="both"/>
        <w:rPr>
          <w:rFonts w:ascii="Times New Roman" w:hAnsi="Times New Roman"/>
          <w:sz w:val="24"/>
          <w:szCs w:val="24"/>
          <w:lang w:eastAsia="uk-UA"/>
        </w:rPr>
      </w:pPr>
      <w:r w:rsidRPr="00CA7262">
        <w:rPr>
          <w:rFonts w:ascii="Times New Roman" w:hAnsi="Times New Roman"/>
          <w:sz w:val="24"/>
          <w:szCs w:val="24"/>
          <w:lang w:eastAsia="uk-UA"/>
        </w:rPr>
        <w:t>2. Основа подання попередніх фінансових звітів та виключення МСФЗ 1 «Перше застосування Міжнародних стандартів фінансової звітності», використані Товариством.</w:t>
      </w:r>
    </w:p>
    <w:p w:rsidR="00CA7262" w:rsidRPr="00CA7262" w:rsidRDefault="00CA7262" w:rsidP="00EF12AB">
      <w:pPr>
        <w:pStyle w:val="a3"/>
        <w:spacing w:after="0" w:line="240" w:lineRule="auto"/>
        <w:ind w:left="0" w:firstLine="709"/>
        <w:jc w:val="both"/>
        <w:rPr>
          <w:rFonts w:ascii="Times New Roman" w:hAnsi="Times New Roman"/>
          <w:sz w:val="24"/>
          <w:szCs w:val="24"/>
          <w:lang w:eastAsia="uk-UA"/>
        </w:rPr>
      </w:pPr>
      <w:r w:rsidRPr="00CA7262">
        <w:rPr>
          <w:rFonts w:ascii="Times New Roman" w:hAnsi="Times New Roman"/>
          <w:sz w:val="24"/>
          <w:szCs w:val="24"/>
          <w:lang w:eastAsia="uk-UA"/>
        </w:rPr>
        <w:t>3. Основні бухгалтерські судження, оцінки та припущення</w:t>
      </w:r>
      <w:r>
        <w:rPr>
          <w:rFonts w:ascii="Times New Roman" w:hAnsi="Times New Roman"/>
          <w:sz w:val="24"/>
          <w:szCs w:val="24"/>
          <w:lang w:eastAsia="uk-UA"/>
        </w:rPr>
        <w:t>.</w:t>
      </w:r>
    </w:p>
    <w:p w:rsidR="00AC256C" w:rsidRPr="00CA7262" w:rsidRDefault="00CA7262" w:rsidP="00EF12AB">
      <w:pPr>
        <w:widowControl/>
        <w:spacing w:line="240" w:lineRule="auto"/>
        <w:ind w:firstLine="709"/>
        <w:jc w:val="both"/>
        <w:rPr>
          <w:rFonts w:eastAsia="Times New Roman"/>
          <w:sz w:val="24"/>
          <w:szCs w:val="24"/>
          <w:lang w:eastAsia="uk-UA"/>
        </w:rPr>
      </w:pPr>
      <w:r>
        <w:rPr>
          <w:rFonts w:eastAsia="Times New Roman"/>
          <w:sz w:val="24"/>
          <w:szCs w:val="24"/>
          <w:lang w:eastAsia="uk-UA"/>
        </w:rPr>
        <w:t>4</w:t>
      </w:r>
      <w:r w:rsidR="00AC256C" w:rsidRPr="00CA7262">
        <w:rPr>
          <w:rFonts w:eastAsia="Times New Roman"/>
          <w:sz w:val="24"/>
          <w:szCs w:val="24"/>
          <w:lang w:eastAsia="uk-UA"/>
        </w:rPr>
        <w:t>. Узгодження власного капіталу за МСФЗ з власним капіталом за П(с)БО на 01.01.2013р. (дату переходу).</w:t>
      </w:r>
    </w:p>
    <w:p w:rsidR="00AC256C" w:rsidRPr="00224A55" w:rsidRDefault="00CA7262" w:rsidP="00EF12AB">
      <w:pPr>
        <w:widowControl/>
        <w:spacing w:line="240" w:lineRule="auto"/>
        <w:ind w:firstLine="709"/>
        <w:jc w:val="both"/>
        <w:rPr>
          <w:rFonts w:eastAsia="Times New Roman"/>
          <w:sz w:val="24"/>
          <w:szCs w:val="24"/>
          <w:lang w:eastAsia="uk-UA"/>
        </w:rPr>
      </w:pPr>
      <w:r>
        <w:rPr>
          <w:rFonts w:eastAsia="Times New Roman"/>
          <w:sz w:val="24"/>
          <w:szCs w:val="24"/>
          <w:lang w:eastAsia="uk-UA"/>
        </w:rPr>
        <w:t>5</w:t>
      </w:r>
      <w:r w:rsidR="00AC256C" w:rsidRPr="00CA7262">
        <w:rPr>
          <w:rFonts w:eastAsia="Times New Roman"/>
          <w:sz w:val="24"/>
          <w:szCs w:val="24"/>
          <w:lang w:eastAsia="uk-UA"/>
        </w:rPr>
        <w:t>.</w:t>
      </w:r>
      <w:r>
        <w:rPr>
          <w:rFonts w:eastAsia="Times New Roman"/>
          <w:sz w:val="24"/>
          <w:szCs w:val="24"/>
          <w:lang w:eastAsia="uk-UA"/>
        </w:rPr>
        <w:t xml:space="preserve"> </w:t>
      </w:r>
      <w:r w:rsidR="00AC256C" w:rsidRPr="00CA7262">
        <w:rPr>
          <w:rFonts w:eastAsia="Times New Roman"/>
          <w:sz w:val="24"/>
          <w:szCs w:val="24"/>
          <w:lang w:eastAsia="uk-UA"/>
        </w:rPr>
        <w:t>Основні положення облікової політики, розкриття інформації по статтям попередньої фінансової звітності.</w:t>
      </w:r>
    </w:p>
    <w:p w:rsidR="00AC256C" w:rsidRDefault="00AC256C" w:rsidP="00185AA1">
      <w:pPr>
        <w:widowControl/>
        <w:spacing w:line="240" w:lineRule="auto"/>
        <w:ind w:firstLine="0"/>
        <w:jc w:val="both"/>
        <w:rPr>
          <w:rFonts w:eastAsia="Times New Roman"/>
          <w:b/>
          <w:sz w:val="24"/>
          <w:szCs w:val="24"/>
          <w:lang w:eastAsia="uk-UA"/>
        </w:rPr>
      </w:pPr>
    </w:p>
    <w:p w:rsidR="00310F2E" w:rsidRPr="00224A55" w:rsidRDefault="00310F2E" w:rsidP="00185AA1">
      <w:pPr>
        <w:widowControl/>
        <w:spacing w:line="240" w:lineRule="auto"/>
        <w:ind w:firstLine="0"/>
        <w:jc w:val="both"/>
        <w:rPr>
          <w:rFonts w:eastAsia="Times New Roman"/>
          <w:b/>
          <w:sz w:val="24"/>
          <w:szCs w:val="24"/>
          <w:lang w:eastAsia="uk-UA"/>
        </w:rPr>
      </w:pPr>
    </w:p>
    <w:p w:rsidR="00AC256C" w:rsidRPr="00224A55" w:rsidRDefault="00AC256C" w:rsidP="007B7B88">
      <w:pPr>
        <w:pStyle w:val="a3"/>
        <w:numPr>
          <w:ilvl w:val="0"/>
          <w:numId w:val="1"/>
        </w:numPr>
        <w:spacing w:after="0" w:line="240" w:lineRule="auto"/>
        <w:jc w:val="both"/>
        <w:rPr>
          <w:rFonts w:ascii="Times New Roman" w:hAnsi="Times New Roman"/>
          <w:b/>
          <w:sz w:val="24"/>
          <w:szCs w:val="24"/>
          <w:lang w:eastAsia="uk-UA"/>
        </w:rPr>
      </w:pPr>
      <w:bookmarkStart w:id="0" w:name="OLE_LINK3"/>
      <w:bookmarkStart w:id="1" w:name="OLE_LINK4"/>
      <w:bookmarkStart w:id="2" w:name="OLE_LINK5"/>
      <w:r w:rsidRPr="00224A55">
        <w:rPr>
          <w:rFonts w:ascii="Times New Roman" w:hAnsi="Times New Roman"/>
          <w:b/>
          <w:sz w:val="24"/>
          <w:szCs w:val="24"/>
          <w:lang w:eastAsia="uk-UA"/>
        </w:rPr>
        <w:t xml:space="preserve">Інформація про Товариство </w:t>
      </w:r>
      <w:bookmarkEnd w:id="0"/>
      <w:bookmarkEnd w:id="1"/>
      <w:bookmarkEnd w:id="2"/>
    </w:p>
    <w:p w:rsidR="00AC256C" w:rsidRPr="00224A55" w:rsidRDefault="00AC256C" w:rsidP="007B7B88">
      <w:pPr>
        <w:pStyle w:val="a3"/>
        <w:spacing w:after="0" w:line="240" w:lineRule="auto"/>
        <w:ind w:left="708"/>
        <w:jc w:val="both"/>
        <w:rPr>
          <w:rFonts w:ascii="Times New Roman" w:hAnsi="Times New Roman"/>
          <w:sz w:val="24"/>
          <w:szCs w:val="24"/>
          <w:lang w:eastAsia="uk-UA"/>
        </w:rPr>
      </w:pPr>
    </w:p>
    <w:p w:rsidR="00AC256C" w:rsidRPr="00224A55" w:rsidRDefault="00AC256C" w:rsidP="00F35D1C">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Повне Товариство «Заставне Товариство «Скарбниця-Ломбард» за участю «Фреш Кеш </w:t>
      </w:r>
      <w:proofErr w:type="spellStart"/>
      <w:r w:rsidRPr="00224A55">
        <w:rPr>
          <w:rFonts w:eastAsia="Times New Roman"/>
          <w:sz w:val="24"/>
          <w:szCs w:val="24"/>
          <w:lang w:eastAsia="uk-UA"/>
        </w:rPr>
        <w:t>Паун</w:t>
      </w:r>
      <w:proofErr w:type="spellEnd"/>
      <w:r w:rsidRPr="00224A55">
        <w:rPr>
          <w:rFonts w:eastAsia="Times New Roman"/>
          <w:sz w:val="24"/>
          <w:szCs w:val="24"/>
          <w:lang w:eastAsia="uk-UA"/>
        </w:rPr>
        <w:t xml:space="preserve"> ЛЛП», «</w:t>
      </w:r>
      <w:proofErr w:type="spellStart"/>
      <w:r w:rsidRPr="00224A55">
        <w:rPr>
          <w:rFonts w:eastAsia="Times New Roman"/>
          <w:sz w:val="24"/>
          <w:szCs w:val="24"/>
          <w:lang w:eastAsia="uk-UA"/>
        </w:rPr>
        <w:t>Фірст</w:t>
      </w:r>
      <w:proofErr w:type="spellEnd"/>
      <w:r w:rsidRPr="00224A55">
        <w:rPr>
          <w:rFonts w:eastAsia="Times New Roman"/>
          <w:sz w:val="24"/>
          <w:szCs w:val="24"/>
          <w:lang w:eastAsia="uk-UA"/>
        </w:rPr>
        <w:t xml:space="preserve"> </w:t>
      </w:r>
      <w:proofErr w:type="spellStart"/>
      <w:r w:rsidRPr="00224A55">
        <w:rPr>
          <w:rFonts w:eastAsia="Times New Roman"/>
          <w:sz w:val="24"/>
          <w:szCs w:val="24"/>
          <w:lang w:eastAsia="uk-UA"/>
        </w:rPr>
        <w:t>Коінс</w:t>
      </w:r>
      <w:proofErr w:type="spellEnd"/>
      <w:r w:rsidRPr="00224A55">
        <w:rPr>
          <w:rFonts w:eastAsia="Times New Roman"/>
          <w:sz w:val="24"/>
          <w:szCs w:val="24"/>
          <w:lang w:eastAsia="uk-UA"/>
        </w:rPr>
        <w:t xml:space="preserve"> </w:t>
      </w:r>
      <w:proofErr w:type="spellStart"/>
      <w:r w:rsidRPr="00224A55">
        <w:rPr>
          <w:rFonts w:eastAsia="Times New Roman"/>
          <w:sz w:val="24"/>
          <w:szCs w:val="24"/>
          <w:lang w:eastAsia="uk-UA"/>
        </w:rPr>
        <w:t>Пайн</w:t>
      </w:r>
      <w:proofErr w:type="spellEnd"/>
      <w:r w:rsidRPr="00224A55">
        <w:rPr>
          <w:rFonts w:eastAsia="Times New Roman"/>
          <w:sz w:val="24"/>
          <w:szCs w:val="24"/>
          <w:lang w:eastAsia="uk-UA"/>
        </w:rPr>
        <w:t xml:space="preserve"> ЛЛП» (код ЄДРПОУ 19244756, надалі - Товариство) створено відповідно до чинного законодавства з метою реалізації економічних, соціальних, професійних і немайнових інтересів Учасників та працівників Товариства. </w:t>
      </w:r>
    </w:p>
    <w:p w:rsidR="00AC256C" w:rsidRPr="00224A55" w:rsidRDefault="00AC256C" w:rsidP="00F35D1C">
      <w:pPr>
        <w:widowControl/>
        <w:numPr>
          <w:ilvl w:val="0"/>
          <w:numId w:val="5"/>
        </w:numPr>
        <w:spacing w:line="240" w:lineRule="auto"/>
        <w:ind w:right="-1"/>
        <w:jc w:val="both"/>
        <w:rPr>
          <w:rFonts w:eastAsia="Times New Roman"/>
          <w:sz w:val="24"/>
          <w:szCs w:val="24"/>
          <w:lang w:eastAsia="uk-UA"/>
        </w:rPr>
      </w:pPr>
      <w:r w:rsidRPr="00224A55">
        <w:rPr>
          <w:rFonts w:eastAsia="Times New Roman"/>
          <w:sz w:val="24"/>
          <w:szCs w:val="24"/>
          <w:lang w:eastAsia="uk-UA"/>
        </w:rPr>
        <w:t>Місцезнаходження Товариства: 01042, м. Київ, бульвар Дружби народів, будинок 25.</w:t>
      </w:r>
    </w:p>
    <w:p w:rsidR="00AC256C" w:rsidRPr="00224A55" w:rsidRDefault="00AC256C" w:rsidP="00F35D1C">
      <w:pPr>
        <w:widowControl/>
        <w:numPr>
          <w:ilvl w:val="0"/>
          <w:numId w:val="5"/>
        </w:numPr>
        <w:spacing w:line="240" w:lineRule="auto"/>
        <w:ind w:right="-1"/>
        <w:jc w:val="both"/>
        <w:rPr>
          <w:rFonts w:eastAsia="Times New Roman"/>
          <w:sz w:val="24"/>
          <w:szCs w:val="24"/>
          <w:lang w:eastAsia="uk-UA"/>
        </w:rPr>
      </w:pPr>
      <w:r w:rsidRPr="00224A55">
        <w:rPr>
          <w:rFonts w:eastAsia="Times New Roman"/>
          <w:sz w:val="24"/>
          <w:szCs w:val="24"/>
          <w:lang w:eastAsia="uk-UA"/>
        </w:rPr>
        <w:t xml:space="preserve">Організаційно-правова форма Товариства: Повне товариство. </w:t>
      </w:r>
    </w:p>
    <w:p w:rsidR="00AC256C" w:rsidRPr="00224A55" w:rsidRDefault="00AC256C" w:rsidP="00577CAA">
      <w:pPr>
        <w:widowControl/>
        <w:numPr>
          <w:ilvl w:val="0"/>
          <w:numId w:val="5"/>
        </w:numPr>
        <w:spacing w:line="240" w:lineRule="auto"/>
        <w:ind w:right="-1"/>
        <w:jc w:val="both"/>
        <w:rPr>
          <w:rFonts w:eastAsia="Times New Roman"/>
          <w:sz w:val="24"/>
          <w:szCs w:val="24"/>
          <w:lang w:eastAsia="uk-UA"/>
        </w:rPr>
      </w:pPr>
      <w:r w:rsidRPr="00224A55">
        <w:rPr>
          <w:rFonts w:eastAsia="Times New Roman"/>
          <w:sz w:val="24"/>
          <w:szCs w:val="24"/>
          <w:lang w:eastAsia="uk-UA"/>
        </w:rPr>
        <w:t xml:space="preserve">Розмір зареєстрованого статутного капіталу : 105 739 700,00  грн. </w:t>
      </w:r>
    </w:p>
    <w:p w:rsidR="00AC256C" w:rsidRPr="00224A55" w:rsidRDefault="00AC256C" w:rsidP="00577CAA">
      <w:pPr>
        <w:widowControl/>
        <w:spacing w:line="240" w:lineRule="auto"/>
        <w:ind w:right="-1" w:firstLine="0"/>
        <w:jc w:val="both"/>
        <w:rPr>
          <w:rFonts w:eastAsia="Times New Roman"/>
          <w:sz w:val="24"/>
          <w:szCs w:val="24"/>
          <w:lang w:eastAsia="uk-UA"/>
        </w:rPr>
      </w:pPr>
      <w:bookmarkStart w:id="3" w:name="OLE_LINK35"/>
      <w:bookmarkStart w:id="4" w:name="OLE_LINK34"/>
      <w:bookmarkStart w:id="5" w:name="OLE_LINK33"/>
      <w:bookmarkEnd w:id="3"/>
      <w:bookmarkEnd w:id="4"/>
      <w:r w:rsidRPr="00224A55">
        <w:rPr>
          <w:rFonts w:eastAsia="Times New Roman"/>
          <w:sz w:val="24"/>
          <w:szCs w:val="24"/>
          <w:lang w:eastAsia="uk-UA"/>
        </w:rPr>
        <w:t>Учасниками Товариства є:</w:t>
      </w:r>
      <w:bookmarkEnd w:id="5"/>
    </w:p>
    <w:p w:rsidR="00AC256C" w:rsidRPr="004F0094" w:rsidRDefault="00AC256C" w:rsidP="007B7B88">
      <w:pPr>
        <w:numPr>
          <w:ilvl w:val="0"/>
          <w:numId w:val="7"/>
        </w:numPr>
        <w:spacing w:line="240" w:lineRule="auto"/>
        <w:ind w:left="709"/>
        <w:jc w:val="both"/>
        <w:rPr>
          <w:sz w:val="24"/>
          <w:szCs w:val="24"/>
          <w:lang w:eastAsia="uk-UA"/>
        </w:rPr>
      </w:pPr>
      <w:r w:rsidRPr="004F0094">
        <w:rPr>
          <w:sz w:val="24"/>
          <w:szCs w:val="24"/>
          <w:lang w:eastAsia="uk-UA"/>
        </w:rPr>
        <w:t>Компанія „</w:t>
      </w:r>
      <w:proofErr w:type="spellStart"/>
      <w:r w:rsidRPr="004F0094">
        <w:rPr>
          <w:sz w:val="24"/>
          <w:szCs w:val="24"/>
          <w:lang w:eastAsia="uk-UA"/>
        </w:rPr>
        <w:t>Фреш</w:t>
      </w:r>
      <w:proofErr w:type="spellEnd"/>
      <w:r w:rsidRPr="004F0094">
        <w:rPr>
          <w:sz w:val="24"/>
          <w:szCs w:val="24"/>
          <w:lang w:eastAsia="uk-UA"/>
        </w:rPr>
        <w:t xml:space="preserve"> </w:t>
      </w:r>
      <w:proofErr w:type="spellStart"/>
      <w:r w:rsidRPr="004F0094">
        <w:rPr>
          <w:sz w:val="24"/>
          <w:szCs w:val="24"/>
          <w:lang w:eastAsia="uk-UA"/>
        </w:rPr>
        <w:t>Кеш</w:t>
      </w:r>
      <w:proofErr w:type="spellEnd"/>
      <w:r w:rsidRPr="004F0094">
        <w:rPr>
          <w:sz w:val="24"/>
          <w:szCs w:val="24"/>
          <w:lang w:eastAsia="uk-UA"/>
        </w:rPr>
        <w:t xml:space="preserve"> </w:t>
      </w:r>
      <w:proofErr w:type="spellStart"/>
      <w:r w:rsidRPr="004F0094">
        <w:rPr>
          <w:sz w:val="24"/>
          <w:szCs w:val="24"/>
          <w:lang w:eastAsia="uk-UA"/>
        </w:rPr>
        <w:t>Паун</w:t>
      </w:r>
      <w:proofErr w:type="spellEnd"/>
      <w:r w:rsidRPr="004F0094">
        <w:rPr>
          <w:sz w:val="24"/>
          <w:szCs w:val="24"/>
          <w:lang w:eastAsia="uk-UA"/>
        </w:rPr>
        <w:t xml:space="preserve"> ЛЛП” (“</w:t>
      </w:r>
      <w:proofErr w:type="spellStart"/>
      <w:r w:rsidRPr="004F0094">
        <w:rPr>
          <w:sz w:val="24"/>
          <w:szCs w:val="24"/>
          <w:lang w:eastAsia="uk-UA"/>
        </w:rPr>
        <w:t>Fresh</w:t>
      </w:r>
      <w:proofErr w:type="spellEnd"/>
      <w:r w:rsidRPr="004F0094">
        <w:rPr>
          <w:sz w:val="24"/>
          <w:szCs w:val="24"/>
          <w:lang w:eastAsia="uk-UA"/>
        </w:rPr>
        <w:t xml:space="preserve"> </w:t>
      </w:r>
      <w:proofErr w:type="spellStart"/>
      <w:r w:rsidRPr="004F0094">
        <w:rPr>
          <w:sz w:val="24"/>
          <w:szCs w:val="24"/>
          <w:lang w:eastAsia="uk-UA"/>
        </w:rPr>
        <w:t>Cash</w:t>
      </w:r>
      <w:proofErr w:type="spellEnd"/>
      <w:r w:rsidRPr="004F0094">
        <w:rPr>
          <w:sz w:val="24"/>
          <w:szCs w:val="24"/>
          <w:lang w:eastAsia="uk-UA"/>
        </w:rPr>
        <w:t xml:space="preserve"> </w:t>
      </w:r>
      <w:proofErr w:type="spellStart"/>
      <w:r w:rsidRPr="004F0094">
        <w:rPr>
          <w:sz w:val="24"/>
          <w:szCs w:val="24"/>
          <w:lang w:eastAsia="uk-UA"/>
        </w:rPr>
        <w:t>Pawn</w:t>
      </w:r>
      <w:proofErr w:type="spellEnd"/>
      <w:r w:rsidRPr="004F0094">
        <w:rPr>
          <w:sz w:val="24"/>
          <w:szCs w:val="24"/>
          <w:lang w:eastAsia="uk-UA"/>
        </w:rPr>
        <w:t xml:space="preserve"> LLP”), зареєстрована: Палата Компаній (</w:t>
      </w:r>
      <w:proofErr w:type="spellStart"/>
      <w:r w:rsidRPr="004F0094">
        <w:rPr>
          <w:sz w:val="24"/>
          <w:szCs w:val="24"/>
          <w:lang w:eastAsia="uk-UA"/>
        </w:rPr>
        <w:t>Companies</w:t>
      </w:r>
      <w:proofErr w:type="spellEnd"/>
      <w:r w:rsidRPr="004F0094">
        <w:rPr>
          <w:sz w:val="24"/>
          <w:szCs w:val="24"/>
          <w:lang w:eastAsia="uk-UA"/>
        </w:rPr>
        <w:t xml:space="preserve"> </w:t>
      </w:r>
      <w:proofErr w:type="spellStart"/>
      <w:r w:rsidRPr="004F0094">
        <w:rPr>
          <w:sz w:val="24"/>
          <w:szCs w:val="24"/>
          <w:lang w:eastAsia="uk-UA"/>
        </w:rPr>
        <w:t>House</w:t>
      </w:r>
      <w:proofErr w:type="spellEnd"/>
      <w:r w:rsidRPr="004F0094">
        <w:rPr>
          <w:sz w:val="24"/>
          <w:szCs w:val="24"/>
          <w:lang w:eastAsia="uk-UA"/>
        </w:rPr>
        <w:t xml:space="preserve">), Англія 17.09.2008 р. (№ OC340188) та має зареєстровану адресу: офіс 404, </w:t>
      </w:r>
      <w:proofErr w:type="spellStart"/>
      <w:r w:rsidRPr="004F0094">
        <w:rPr>
          <w:sz w:val="24"/>
          <w:szCs w:val="24"/>
          <w:lang w:eastAsia="uk-UA"/>
        </w:rPr>
        <w:t>Албані</w:t>
      </w:r>
      <w:proofErr w:type="spellEnd"/>
      <w:r w:rsidRPr="004F0094">
        <w:rPr>
          <w:sz w:val="24"/>
          <w:szCs w:val="24"/>
          <w:lang w:eastAsia="uk-UA"/>
        </w:rPr>
        <w:t xml:space="preserve"> </w:t>
      </w:r>
      <w:proofErr w:type="spellStart"/>
      <w:r w:rsidRPr="004F0094">
        <w:rPr>
          <w:sz w:val="24"/>
          <w:szCs w:val="24"/>
          <w:lang w:eastAsia="uk-UA"/>
        </w:rPr>
        <w:t>Хауз</w:t>
      </w:r>
      <w:proofErr w:type="spellEnd"/>
      <w:r w:rsidRPr="004F0094">
        <w:rPr>
          <w:sz w:val="24"/>
          <w:szCs w:val="24"/>
          <w:lang w:eastAsia="uk-UA"/>
        </w:rPr>
        <w:t xml:space="preserve">, </w:t>
      </w:r>
      <w:proofErr w:type="spellStart"/>
      <w:r w:rsidRPr="004F0094">
        <w:rPr>
          <w:sz w:val="24"/>
          <w:szCs w:val="24"/>
          <w:lang w:eastAsia="uk-UA"/>
        </w:rPr>
        <w:t>Реджент</w:t>
      </w:r>
      <w:proofErr w:type="spellEnd"/>
      <w:r w:rsidRPr="004F0094">
        <w:rPr>
          <w:sz w:val="24"/>
          <w:szCs w:val="24"/>
          <w:lang w:eastAsia="uk-UA"/>
        </w:rPr>
        <w:t xml:space="preserve"> </w:t>
      </w:r>
      <w:proofErr w:type="spellStart"/>
      <w:r w:rsidRPr="004F0094">
        <w:rPr>
          <w:sz w:val="24"/>
          <w:szCs w:val="24"/>
          <w:lang w:eastAsia="uk-UA"/>
        </w:rPr>
        <w:t>Стріт</w:t>
      </w:r>
      <w:proofErr w:type="spellEnd"/>
      <w:r w:rsidRPr="004F0094">
        <w:rPr>
          <w:sz w:val="24"/>
          <w:szCs w:val="24"/>
          <w:lang w:eastAsia="uk-UA"/>
        </w:rPr>
        <w:t>, 324/326, Лондон W1B 3HH, Великобританія,  володіє  50 % Статутного капіталу Товариства.</w:t>
      </w:r>
    </w:p>
    <w:p w:rsidR="00AC256C" w:rsidRPr="00224A55" w:rsidRDefault="00AC256C" w:rsidP="007B7B88">
      <w:pPr>
        <w:numPr>
          <w:ilvl w:val="0"/>
          <w:numId w:val="7"/>
        </w:numPr>
        <w:spacing w:line="240" w:lineRule="auto"/>
        <w:jc w:val="both"/>
        <w:rPr>
          <w:sz w:val="24"/>
          <w:szCs w:val="24"/>
          <w:lang w:eastAsia="uk-UA"/>
        </w:rPr>
      </w:pPr>
      <w:r w:rsidRPr="00224A55">
        <w:rPr>
          <w:sz w:val="24"/>
          <w:szCs w:val="24"/>
          <w:lang w:eastAsia="uk-UA"/>
        </w:rPr>
        <w:t>Компанія „</w:t>
      </w:r>
      <w:proofErr w:type="spellStart"/>
      <w:r w:rsidRPr="00224A55">
        <w:rPr>
          <w:sz w:val="24"/>
          <w:szCs w:val="24"/>
          <w:lang w:eastAsia="uk-UA"/>
        </w:rPr>
        <w:t>Фірст</w:t>
      </w:r>
      <w:proofErr w:type="spellEnd"/>
      <w:r w:rsidRPr="00224A55">
        <w:rPr>
          <w:sz w:val="24"/>
          <w:szCs w:val="24"/>
          <w:lang w:eastAsia="uk-UA"/>
        </w:rPr>
        <w:t xml:space="preserve"> </w:t>
      </w:r>
      <w:proofErr w:type="spellStart"/>
      <w:r w:rsidRPr="00224A55">
        <w:rPr>
          <w:sz w:val="24"/>
          <w:szCs w:val="24"/>
          <w:lang w:eastAsia="uk-UA"/>
        </w:rPr>
        <w:t>Коінс</w:t>
      </w:r>
      <w:proofErr w:type="spellEnd"/>
      <w:r w:rsidRPr="00224A55">
        <w:rPr>
          <w:sz w:val="24"/>
          <w:szCs w:val="24"/>
          <w:lang w:eastAsia="uk-UA"/>
        </w:rPr>
        <w:t xml:space="preserve"> </w:t>
      </w:r>
      <w:proofErr w:type="spellStart"/>
      <w:r w:rsidRPr="00224A55">
        <w:rPr>
          <w:sz w:val="24"/>
          <w:szCs w:val="24"/>
          <w:lang w:eastAsia="uk-UA"/>
        </w:rPr>
        <w:t>Паун</w:t>
      </w:r>
      <w:proofErr w:type="spellEnd"/>
      <w:r w:rsidRPr="00224A55">
        <w:rPr>
          <w:sz w:val="24"/>
          <w:szCs w:val="24"/>
          <w:lang w:eastAsia="uk-UA"/>
        </w:rPr>
        <w:t xml:space="preserve"> ЛЛП” (“</w:t>
      </w:r>
      <w:proofErr w:type="spellStart"/>
      <w:r w:rsidRPr="00224A55">
        <w:rPr>
          <w:sz w:val="24"/>
          <w:szCs w:val="24"/>
          <w:lang w:eastAsia="uk-UA"/>
        </w:rPr>
        <w:t>First</w:t>
      </w:r>
      <w:proofErr w:type="spellEnd"/>
      <w:r w:rsidRPr="00224A55">
        <w:rPr>
          <w:sz w:val="24"/>
          <w:szCs w:val="24"/>
          <w:lang w:eastAsia="uk-UA"/>
        </w:rPr>
        <w:t xml:space="preserve"> </w:t>
      </w:r>
      <w:proofErr w:type="spellStart"/>
      <w:r w:rsidRPr="00224A55">
        <w:rPr>
          <w:sz w:val="24"/>
          <w:szCs w:val="24"/>
          <w:lang w:eastAsia="uk-UA"/>
        </w:rPr>
        <w:t>Coins</w:t>
      </w:r>
      <w:proofErr w:type="spellEnd"/>
      <w:r w:rsidRPr="00224A55">
        <w:rPr>
          <w:sz w:val="24"/>
          <w:szCs w:val="24"/>
          <w:lang w:eastAsia="uk-UA"/>
        </w:rPr>
        <w:t xml:space="preserve"> </w:t>
      </w:r>
      <w:proofErr w:type="spellStart"/>
      <w:r w:rsidRPr="00224A55">
        <w:rPr>
          <w:sz w:val="24"/>
          <w:szCs w:val="24"/>
          <w:lang w:eastAsia="uk-UA"/>
        </w:rPr>
        <w:t>Pawn</w:t>
      </w:r>
      <w:proofErr w:type="spellEnd"/>
      <w:r w:rsidRPr="00224A55">
        <w:rPr>
          <w:sz w:val="24"/>
          <w:szCs w:val="24"/>
          <w:lang w:eastAsia="uk-UA"/>
        </w:rPr>
        <w:t xml:space="preserve"> LLP”), зареєстрована: Палата Компаній (</w:t>
      </w:r>
      <w:proofErr w:type="spellStart"/>
      <w:r w:rsidRPr="00224A55">
        <w:rPr>
          <w:sz w:val="24"/>
          <w:szCs w:val="24"/>
          <w:lang w:eastAsia="uk-UA"/>
        </w:rPr>
        <w:t>Companies</w:t>
      </w:r>
      <w:proofErr w:type="spellEnd"/>
      <w:r w:rsidRPr="00224A55">
        <w:rPr>
          <w:sz w:val="24"/>
          <w:szCs w:val="24"/>
          <w:lang w:eastAsia="uk-UA"/>
        </w:rPr>
        <w:t xml:space="preserve"> </w:t>
      </w:r>
      <w:proofErr w:type="spellStart"/>
      <w:r w:rsidRPr="00224A55">
        <w:rPr>
          <w:sz w:val="24"/>
          <w:szCs w:val="24"/>
          <w:lang w:eastAsia="uk-UA"/>
        </w:rPr>
        <w:t>House</w:t>
      </w:r>
      <w:proofErr w:type="spellEnd"/>
      <w:r w:rsidRPr="00224A55">
        <w:rPr>
          <w:sz w:val="24"/>
          <w:szCs w:val="24"/>
          <w:lang w:eastAsia="uk-UA"/>
        </w:rPr>
        <w:t xml:space="preserve">), Англія 17.09.2008 р. (№ OC340187) та має зареєстровану адресу: офіс 90, </w:t>
      </w:r>
      <w:proofErr w:type="spellStart"/>
      <w:r w:rsidRPr="00224A55">
        <w:rPr>
          <w:sz w:val="24"/>
          <w:szCs w:val="24"/>
          <w:lang w:eastAsia="uk-UA"/>
        </w:rPr>
        <w:t>Кінгспарк</w:t>
      </w:r>
      <w:proofErr w:type="spellEnd"/>
      <w:r w:rsidRPr="00224A55">
        <w:rPr>
          <w:sz w:val="24"/>
          <w:szCs w:val="24"/>
          <w:lang w:eastAsia="uk-UA"/>
        </w:rPr>
        <w:t xml:space="preserve"> Бізнес Центр, 152-178 Кінгстон </w:t>
      </w:r>
      <w:proofErr w:type="spellStart"/>
      <w:r w:rsidRPr="00224A55">
        <w:rPr>
          <w:sz w:val="24"/>
          <w:szCs w:val="24"/>
          <w:lang w:eastAsia="uk-UA"/>
        </w:rPr>
        <w:t>Роуд</w:t>
      </w:r>
      <w:proofErr w:type="spellEnd"/>
      <w:r w:rsidRPr="00224A55">
        <w:rPr>
          <w:sz w:val="24"/>
          <w:szCs w:val="24"/>
          <w:lang w:eastAsia="uk-UA"/>
        </w:rPr>
        <w:t xml:space="preserve">, </w:t>
      </w:r>
      <w:proofErr w:type="spellStart"/>
      <w:r w:rsidRPr="00224A55">
        <w:rPr>
          <w:sz w:val="24"/>
          <w:szCs w:val="24"/>
          <w:lang w:eastAsia="uk-UA"/>
        </w:rPr>
        <w:t>Нью</w:t>
      </w:r>
      <w:proofErr w:type="spellEnd"/>
      <w:r w:rsidRPr="00224A55">
        <w:rPr>
          <w:sz w:val="24"/>
          <w:szCs w:val="24"/>
          <w:lang w:eastAsia="uk-UA"/>
        </w:rPr>
        <w:t xml:space="preserve"> </w:t>
      </w:r>
      <w:proofErr w:type="spellStart"/>
      <w:r w:rsidRPr="00224A55">
        <w:rPr>
          <w:sz w:val="24"/>
          <w:szCs w:val="24"/>
          <w:lang w:eastAsia="uk-UA"/>
        </w:rPr>
        <w:t>Молден</w:t>
      </w:r>
      <w:proofErr w:type="spellEnd"/>
      <w:r w:rsidRPr="00224A55">
        <w:rPr>
          <w:sz w:val="24"/>
          <w:szCs w:val="24"/>
          <w:lang w:eastAsia="uk-UA"/>
        </w:rPr>
        <w:t xml:space="preserve">, </w:t>
      </w:r>
      <w:proofErr w:type="spellStart"/>
      <w:r w:rsidRPr="00224A55">
        <w:rPr>
          <w:sz w:val="24"/>
          <w:szCs w:val="24"/>
          <w:lang w:eastAsia="uk-UA"/>
        </w:rPr>
        <w:t>Саррей</w:t>
      </w:r>
      <w:proofErr w:type="spellEnd"/>
      <w:r w:rsidRPr="00224A55">
        <w:rPr>
          <w:sz w:val="24"/>
          <w:szCs w:val="24"/>
          <w:lang w:eastAsia="uk-UA"/>
        </w:rPr>
        <w:t xml:space="preserve"> KT3 3ST, Великобританія  володіє 50 % Статутного капіталу Товариства.</w:t>
      </w:r>
    </w:p>
    <w:p w:rsidR="00AC256C" w:rsidRPr="00224A55" w:rsidRDefault="00AC256C" w:rsidP="00577CAA">
      <w:pPr>
        <w:widowControl/>
        <w:spacing w:line="240" w:lineRule="auto"/>
        <w:ind w:right="-1" w:firstLine="0"/>
        <w:jc w:val="both"/>
        <w:rPr>
          <w:rFonts w:eastAsia="Times New Roman"/>
          <w:sz w:val="24"/>
          <w:szCs w:val="24"/>
          <w:lang w:eastAsia="uk-UA"/>
        </w:rPr>
      </w:pPr>
      <w:r w:rsidRPr="00224A55">
        <w:rPr>
          <w:rFonts w:eastAsia="Times New Roman"/>
          <w:sz w:val="24"/>
          <w:szCs w:val="24"/>
          <w:lang w:eastAsia="uk-UA"/>
        </w:rPr>
        <w:t>Товариство має  своїми основними цілями отримання прибутку від надання фінансових послуг. Предметом діяльності Товариства є:</w:t>
      </w:r>
    </w:p>
    <w:p w:rsidR="00AC256C" w:rsidRPr="00224A55" w:rsidRDefault="00AC256C" w:rsidP="00577CAA">
      <w:pPr>
        <w:widowControl/>
        <w:numPr>
          <w:ilvl w:val="0"/>
          <w:numId w:val="6"/>
        </w:numPr>
        <w:spacing w:line="240" w:lineRule="auto"/>
        <w:ind w:right="-1"/>
        <w:jc w:val="both"/>
        <w:rPr>
          <w:rFonts w:eastAsia="Times New Roman"/>
          <w:sz w:val="24"/>
          <w:szCs w:val="24"/>
          <w:lang w:eastAsia="uk-UA"/>
        </w:rPr>
      </w:pPr>
      <w:r w:rsidRPr="00224A55">
        <w:rPr>
          <w:rFonts w:eastAsia="Times New Roman"/>
          <w:sz w:val="24"/>
          <w:szCs w:val="24"/>
          <w:lang w:eastAsia="uk-UA"/>
        </w:rPr>
        <w:t xml:space="preserve">надання інших фінансових послуг (крім страхування та пенсійного забезпечення), </w:t>
      </w:r>
      <w:proofErr w:type="spellStart"/>
      <w:r w:rsidRPr="00224A55">
        <w:rPr>
          <w:rFonts w:eastAsia="Times New Roman"/>
          <w:sz w:val="24"/>
          <w:szCs w:val="24"/>
          <w:lang w:eastAsia="uk-UA"/>
        </w:rPr>
        <w:t>н.в.і.у</w:t>
      </w:r>
      <w:proofErr w:type="spellEnd"/>
      <w:r w:rsidRPr="00224A55">
        <w:rPr>
          <w:rFonts w:eastAsia="Times New Roman"/>
          <w:sz w:val="24"/>
          <w:szCs w:val="24"/>
          <w:lang w:eastAsia="uk-UA"/>
        </w:rPr>
        <w:t>.</w:t>
      </w:r>
    </w:p>
    <w:p w:rsidR="00AC256C" w:rsidRPr="00224A55" w:rsidRDefault="00AC256C" w:rsidP="00577CAA">
      <w:pPr>
        <w:widowControl/>
        <w:numPr>
          <w:ilvl w:val="0"/>
          <w:numId w:val="6"/>
        </w:numPr>
        <w:spacing w:line="240" w:lineRule="auto"/>
        <w:ind w:right="-1"/>
        <w:jc w:val="both"/>
        <w:rPr>
          <w:rFonts w:eastAsia="Times New Roman"/>
          <w:sz w:val="24"/>
          <w:szCs w:val="24"/>
          <w:lang w:eastAsia="uk-UA"/>
        </w:rPr>
      </w:pPr>
      <w:r w:rsidRPr="00224A55">
        <w:rPr>
          <w:rFonts w:eastAsia="Times New Roman"/>
          <w:sz w:val="24"/>
          <w:szCs w:val="24"/>
          <w:lang w:eastAsia="uk-UA"/>
        </w:rPr>
        <w:t>інші види кредитування.</w:t>
      </w:r>
    </w:p>
    <w:p w:rsidR="00AC256C" w:rsidRPr="00224A55" w:rsidRDefault="00AC256C" w:rsidP="004F0094">
      <w:pPr>
        <w:widowControl/>
        <w:spacing w:line="240" w:lineRule="auto"/>
        <w:ind w:right="-1" w:firstLine="0"/>
        <w:jc w:val="both"/>
        <w:rPr>
          <w:rFonts w:eastAsia="Times New Roman"/>
          <w:sz w:val="24"/>
          <w:szCs w:val="24"/>
          <w:lang w:eastAsia="uk-UA"/>
        </w:rPr>
      </w:pPr>
      <w:r w:rsidRPr="00224A55">
        <w:rPr>
          <w:rFonts w:eastAsia="Times New Roman"/>
          <w:sz w:val="24"/>
          <w:szCs w:val="24"/>
          <w:lang w:eastAsia="uk-UA"/>
        </w:rPr>
        <w:t xml:space="preserve">Середня кількість працівників Товариства протягом звітного року складає </w:t>
      </w:r>
      <w:r w:rsidRPr="00224A55">
        <w:rPr>
          <w:rFonts w:eastAsia="Times New Roman"/>
          <w:sz w:val="24"/>
          <w:szCs w:val="24"/>
          <w:lang w:val="ru-RU" w:eastAsia="uk-UA"/>
        </w:rPr>
        <w:t>549</w:t>
      </w:r>
      <w:r w:rsidRPr="00224A55">
        <w:rPr>
          <w:rFonts w:eastAsia="Times New Roman"/>
          <w:sz w:val="24"/>
          <w:szCs w:val="24"/>
          <w:lang w:eastAsia="uk-UA"/>
        </w:rPr>
        <w:t xml:space="preserve"> чоловік.</w:t>
      </w:r>
    </w:p>
    <w:p w:rsidR="00AC256C" w:rsidRPr="00224A55" w:rsidRDefault="00AC256C" w:rsidP="0042452D">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Товариство  має  63  філії.</w:t>
      </w:r>
    </w:p>
    <w:p w:rsidR="00AC256C" w:rsidRPr="00224A55" w:rsidRDefault="00AC256C" w:rsidP="0042452D">
      <w:pPr>
        <w:pStyle w:val="a3"/>
        <w:spacing w:after="0" w:line="240" w:lineRule="auto"/>
        <w:ind w:left="0" w:right="-1"/>
        <w:jc w:val="both"/>
        <w:rPr>
          <w:rFonts w:ascii="Times New Roman" w:hAnsi="Times New Roman"/>
          <w:sz w:val="24"/>
          <w:szCs w:val="24"/>
          <w:lang w:eastAsia="uk-UA"/>
        </w:rPr>
      </w:pPr>
      <w:r w:rsidRPr="00224A55">
        <w:rPr>
          <w:rFonts w:ascii="Times New Roman" w:hAnsi="Times New Roman"/>
          <w:sz w:val="24"/>
          <w:szCs w:val="24"/>
          <w:lang w:eastAsia="uk-UA"/>
        </w:rPr>
        <w:t xml:space="preserve">Економічне середовище, в якому Товариство проводить свою діяльність, є нестабільним, що пов’язано з політичною та економічною кризою в країні в цілому. </w:t>
      </w:r>
    </w:p>
    <w:p w:rsidR="00FE22A8" w:rsidRPr="004D77D7" w:rsidRDefault="00FE22A8" w:rsidP="00FE22A8">
      <w:pPr>
        <w:rPr>
          <w:b/>
          <w:caps/>
          <w:sz w:val="24"/>
        </w:rPr>
      </w:pPr>
    </w:p>
    <w:p w:rsidR="00AC256C" w:rsidRPr="00224A55" w:rsidRDefault="00AC256C" w:rsidP="00461C95">
      <w:pPr>
        <w:pStyle w:val="a3"/>
        <w:spacing w:after="0" w:line="240" w:lineRule="auto"/>
        <w:ind w:left="0" w:right="-1" w:firstLine="709"/>
        <w:jc w:val="both"/>
        <w:rPr>
          <w:sz w:val="28"/>
          <w:szCs w:val="28"/>
        </w:rPr>
      </w:pPr>
    </w:p>
    <w:p w:rsidR="00AC256C" w:rsidRPr="00224A55" w:rsidRDefault="00AC256C" w:rsidP="007B7B88">
      <w:pPr>
        <w:pStyle w:val="a3"/>
        <w:numPr>
          <w:ilvl w:val="0"/>
          <w:numId w:val="1"/>
        </w:numPr>
        <w:spacing w:line="240" w:lineRule="auto"/>
        <w:jc w:val="both"/>
        <w:rPr>
          <w:rFonts w:ascii="Times New Roman" w:hAnsi="Times New Roman"/>
          <w:b/>
          <w:sz w:val="24"/>
          <w:szCs w:val="24"/>
          <w:lang w:eastAsia="uk-UA"/>
        </w:rPr>
      </w:pPr>
      <w:bookmarkStart w:id="6" w:name="OLE_LINK1"/>
      <w:bookmarkStart w:id="7" w:name="OLE_LINK2"/>
      <w:r w:rsidRPr="00224A55">
        <w:rPr>
          <w:rFonts w:ascii="Times New Roman" w:hAnsi="Times New Roman"/>
          <w:b/>
          <w:sz w:val="24"/>
          <w:szCs w:val="24"/>
          <w:lang w:eastAsia="uk-UA"/>
        </w:rPr>
        <w:lastRenderedPageBreak/>
        <w:t>Основа подання попередніх фінансових звітів та виключення МСФЗ 1 «Перше застосування Міжнародних стандартів фінансової звітності», використані Товариством.</w:t>
      </w:r>
    </w:p>
    <w:p w:rsidR="00AC256C" w:rsidRPr="00224A55" w:rsidRDefault="00AC256C" w:rsidP="00A26FB9">
      <w:pPr>
        <w:pStyle w:val="a3"/>
        <w:spacing w:line="240" w:lineRule="auto"/>
        <w:ind w:left="0"/>
        <w:jc w:val="both"/>
        <w:rPr>
          <w:rFonts w:ascii="Times New Roman" w:hAnsi="Times New Roman"/>
          <w:b/>
          <w:sz w:val="24"/>
          <w:szCs w:val="24"/>
          <w:lang w:eastAsia="uk-UA"/>
        </w:rPr>
      </w:pPr>
    </w:p>
    <w:bookmarkEnd w:id="6"/>
    <w:bookmarkEnd w:id="7"/>
    <w:p w:rsidR="00AC256C" w:rsidRPr="00224A55" w:rsidRDefault="00AC256C" w:rsidP="00232C6A">
      <w:pPr>
        <w:pStyle w:val="a3"/>
        <w:spacing w:after="0" w:line="240" w:lineRule="auto"/>
        <w:ind w:left="0"/>
        <w:jc w:val="both"/>
        <w:rPr>
          <w:rFonts w:ascii="Times New Roman" w:hAnsi="Times New Roman"/>
          <w:sz w:val="24"/>
          <w:szCs w:val="24"/>
          <w:lang w:eastAsia="uk-UA"/>
        </w:rPr>
      </w:pPr>
      <w:r w:rsidRPr="00224A55">
        <w:rPr>
          <w:rFonts w:ascii="Times New Roman" w:hAnsi="Times New Roman"/>
          <w:sz w:val="24"/>
          <w:szCs w:val="24"/>
          <w:lang w:eastAsia="uk-UA"/>
        </w:rPr>
        <w:t>Ця попередня фінансова звітність згідно МСЗФ була підготовлена виключно для використання керівництвом Товариства з метою надання допомоги Товариству в його переході до Міжнародних стандартів фінансової звітності (МСФЗ) станом на 31 грудня 2014 року. За всі попередні звітні періоди, закінчуючи роком, що завершився 31 грудня 2012р. Товариство готувало фінансову звітність відповідно до національних загальноприйнятих принципів бухгалтерського обліку (національних П(с)БО). Ці стандарти вважаються попередніми стандартами обліку як визначено в МСФЗ 1 Перше застосування Міжнародних стандартів фінансової звітності для підготовки попереднього МСФЗ звіту про фінансовий стан на 1 січня 2012 року відповідно до вимог МСФЗ 1.</w:t>
      </w:r>
    </w:p>
    <w:p w:rsidR="00AC256C" w:rsidRPr="00224A55" w:rsidRDefault="00AC256C" w:rsidP="00232C6A">
      <w:pPr>
        <w:pStyle w:val="aa"/>
        <w:spacing w:after="56" w:line="283" w:lineRule="exact"/>
        <w:ind w:left="20" w:right="20"/>
        <w:rPr>
          <w:rFonts w:ascii="Times New Roman" w:hAnsi="Times New Roman"/>
        </w:rPr>
      </w:pPr>
      <w:r w:rsidRPr="00224A55">
        <w:rPr>
          <w:rFonts w:ascii="Times New Roman" w:hAnsi="Times New Roman"/>
          <w:lang w:eastAsia="uk-UA"/>
        </w:rPr>
        <w:t xml:space="preserve">Хоча ця попередня фінансова звітність підготовлена згідно МСФЗ та заснована на кращих знаннях керівництва стандартів і інтерпретацій, поточних фактах і обставинах, це не виключає можливості їх зміни. Наприклад, поправки або додаткові стандарти та інтерпретації, можуть бути видані Радою з Міжнародних стандартів фінансової звітності. Тому, поки Товариство готує свою першу повну фінансову звітність згідно МСФЗ і встановлює свою дату переходу, як це визначено відповідно до МСФЗ </w:t>
      </w:r>
      <w:r w:rsidRPr="00224A55">
        <w:rPr>
          <w:rFonts w:ascii="Times New Roman" w:hAnsi="Times New Roman"/>
        </w:rPr>
        <w:t xml:space="preserve">1, </w:t>
      </w:r>
      <w:r w:rsidRPr="00224A55">
        <w:rPr>
          <w:rFonts w:ascii="Times New Roman" w:hAnsi="Times New Roman"/>
          <w:lang w:eastAsia="uk-UA"/>
        </w:rPr>
        <w:t>не можна виключати можливості коригування цієї попередньої фінансової звітності.</w:t>
      </w:r>
    </w:p>
    <w:p w:rsidR="00AC256C" w:rsidRPr="00224A55" w:rsidRDefault="00AC256C" w:rsidP="00232C6A">
      <w:pPr>
        <w:pStyle w:val="aa"/>
        <w:spacing w:after="64" w:line="288" w:lineRule="exact"/>
        <w:ind w:left="20" w:right="20"/>
        <w:rPr>
          <w:rFonts w:ascii="Times New Roman" w:hAnsi="Times New Roman"/>
        </w:rPr>
      </w:pPr>
      <w:r w:rsidRPr="00224A55">
        <w:rPr>
          <w:rFonts w:ascii="Times New Roman" w:hAnsi="Times New Roman"/>
          <w:lang w:eastAsia="uk-UA"/>
        </w:rPr>
        <w:t>Менеджмент Товариства підготував фінансову звітність відповідно до принципу подальшого безперервного функціонування.</w:t>
      </w:r>
    </w:p>
    <w:p w:rsidR="00AC256C" w:rsidRPr="00224A55" w:rsidRDefault="00AC256C" w:rsidP="00232C6A">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Товариство веде бухгалтерський облік і складає фінансову звітність в грошовій одиниці України (функціональна валюта). Одиниця виміру, в якій Товариство подає фінансову звітність – тисяча гривень.</w:t>
      </w:r>
    </w:p>
    <w:p w:rsidR="00AC256C" w:rsidRPr="00224A55" w:rsidRDefault="00AC256C" w:rsidP="00232C6A">
      <w:pPr>
        <w:pStyle w:val="aa"/>
        <w:spacing w:after="56" w:line="283" w:lineRule="exact"/>
        <w:ind w:left="20" w:right="20"/>
        <w:rPr>
          <w:rFonts w:ascii="Times New Roman" w:hAnsi="Times New Roman"/>
          <w:lang w:eastAsia="uk-UA"/>
        </w:rPr>
      </w:pPr>
      <w:r w:rsidRPr="00224A55">
        <w:rPr>
          <w:rFonts w:ascii="Times New Roman" w:hAnsi="Times New Roman"/>
          <w:lang w:eastAsia="uk-UA"/>
        </w:rPr>
        <w:t>Попередні оцінки Товариства відповідно до МСФЗ на дату переходу на МСФЗ узгоджені з попередніми оцінками, зробленими на цю саму дату за П(с)БО.</w:t>
      </w:r>
    </w:p>
    <w:p w:rsidR="00AC256C" w:rsidRPr="00FE22A8" w:rsidRDefault="00AC256C" w:rsidP="00232C6A">
      <w:pPr>
        <w:pStyle w:val="aa"/>
        <w:spacing w:after="56" w:line="283" w:lineRule="exact"/>
        <w:ind w:left="20" w:right="20"/>
        <w:rPr>
          <w:rFonts w:ascii="Times New Roman" w:hAnsi="Times New Roman"/>
          <w:lang w:eastAsia="uk-UA"/>
        </w:rPr>
      </w:pPr>
      <w:r w:rsidRPr="00224A55">
        <w:rPr>
          <w:rFonts w:ascii="Times New Roman" w:hAnsi="Times New Roman"/>
          <w:lang w:eastAsia="uk-UA"/>
        </w:rPr>
        <w:t>Коригування, які виникають унаслідок подій та операцій, що відбулись до дати переходу на МСФЗ Товариство визнає безпосередньо в нерозподіленому прибутку на дату переходу на МСФЗ. Попередні оцінки (ставка відсотку) на дату переходу на МСФЗ відображають ринкові умови на цю дату. Під час першого застосування МСФЗ 1 та при підготовці попередньої фінансової звітності Товариство застосувало тільки всі обов'язкові винятки відповідно до МСФЗ 1.</w:t>
      </w:r>
    </w:p>
    <w:p w:rsidR="00C95E8A" w:rsidRPr="00FE22A8" w:rsidRDefault="00C95E8A" w:rsidP="00232C6A">
      <w:pPr>
        <w:pStyle w:val="aa"/>
        <w:spacing w:after="56" w:line="283" w:lineRule="exact"/>
        <w:ind w:left="20" w:right="20"/>
        <w:rPr>
          <w:rFonts w:ascii="Times New Roman" w:hAnsi="Times New Roman"/>
          <w:lang w:eastAsia="uk-UA"/>
        </w:rPr>
      </w:pPr>
    </w:p>
    <w:p w:rsidR="00C95E8A" w:rsidRPr="004A061B" w:rsidRDefault="00C95E8A" w:rsidP="004A061B">
      <w:pPr>
        <w:pStyle w:val="a3"/>
        <w:numPr>
          <w:ilvl w:val="0"/>
          <w:numId w:val="1"/>
        </w:numPr>
        <w:autoSpaceDE w:val="0"/>
        <w:autoSpaceDN w:val="0"/>
        <w:adjustRightInd w:val="0"/>
        <w:spacing w:line="240" w:lineRule="auto"/>
        <w:rPr>
          <w:rFonts w:ascii="Times New Roman" w:eastAsia="Times New Roman" w:hAnsi="Times New Roman"/>
          <w:b/>
          <w:sz w:val="24"/>
          <w:szCs w:val="24"/>
          <w:lang w:eastAsia="uk-UA"/>
        </w:rPr>
      </w:pPr>
      <w:r w:rsidRPr="004A061B">
        <w:rPr>
          <w:rFonts w:ascii="Times New Roman" w:eastAsia="Times New Roman" w:hAnsi="Times New Roman"/>
          <w:b/>
          <w:sz w:val="24"/>
          <w:szCs w:val="24"/>
          <w:lang w:eastAsia="uk-UA"/>
        </w:rPr>
        <w:t>Узгодження власного капіталу за МСФЗ з власним капіталом за П(с)БО на 01.01.2013р. (дату переходу).</w:t>
      </w:r>
    </w:p>
    <w:p w:rsidR="00C95E8A" w:rsidRPr="00C95E8A" w:rsidRDefault="00C95E8A" w:rsidP="00C95E8A">
      <w:pPr>
        <w:pStyle w:val="aa"/>
        <w:spacing w:after="56" w:line="283" w:lineRule="exact"/>
        <w:ind w:left="20" w:right="20"/>
        <w:rPr>
          <w:rFonts w:ascii="Times New Roman" w:hAnsi="Times New Roman"/>
          <w:lang w:val="ru-RU" w:eastAsia="uk-UA"/>
        </w:rPr>
      </w:pPr>
    </w:p>
    <w:p w:rsidR="00C95E8A" w:rsidRPr="00C95E8A" w:rsidRDefault="00C95E8A" w:rsidP="004F0094">
      <w:pPr>
        <w:widowControl/>
        <w:autoSpaceDE w:val="0"/>
        <w:autoSpaceDN w:val="0"/>
        <w:adjustRightInd w:val="0"/>
        <w:spacing w:line="240" w:lineRule="auto"/>
        <w:ind w:firstLine="0"/>
        <w:jc w:val="both"/>
        <w:rPr>
          <w:rFonts w:eastAsia="Times New Roman"/>
          <w:b/>
          <w:sz w:val="24"/>
          <w:szCs w:val="24"/>
          <w:lang w:val="ru-RU" w:eastAsia="uk-UA"/>
        </w:rPr>
      </w:pPr>
      <w:r w:rsidRPr="00C95E8A">
        <w:rPr>
          <w:rFonts w:eastAsia="Times New Roman"/>
          <w:sz w:val="24"/>
          <w:szCs w:val="24"/>
          <w:lang w:eastAsia="uk-UA"/>
        </w:rPr>
        <w:t>Узгодження власного капіталу за МСФЗ з власним капіталом за П(с)БО</w:t>
      </w:r>
      <w:r w:rsidRPr="00C95E8A">
        <w:rPr>
          <w:rFonts w:eastAsia="Times New Roman"/>
          <w:sz w:val="24"/>
          <w:szCs w:val="24"/>
          <w:lang w:val="ru-RU" w:eastAsia="uk-UA"/>
        </w:rPr>
        <w:t xml:space="preserve"> </w:t>
      </w:r>
      <w:r w:rsidRPr="00C95E8A">
        <w:rPr>
          <w:rFonts w:eastAsia="Times New Roman"/>
          <w:sz w:val="24"/>
          <w:szCs w:val="24"/>
          <w:lang w:eastAsia="uk-UA"/>
        </w:rPr>
        <w:t xml:space="preserve">призвело до </w:t>
      </w:r>
      <w:r w:rsidRPr="00C95E8A">
        <w:rPr>
          <w:rFonts w:eastAsia="Times New Roman"/>
          <w:sz w:val="24"/>
          <w:szCs w:val="24"/>
          <w:lang w:val="ru-RU" w:eastAsia="uk-UA"/>
        </w:rPr>
        <w:t>н</w:t>
      </w:r>
      <w:r w:rsidRPr="00C95E8A">
        <w:rPr>
          <w:rFonts w:eastAsia="Times New Roman"/>
          <w:sz w:val="24"/>
          <w:szCs w:val="24"/>
          <w:lang w:eastAsia="uk-UA"/>
        </w:rPr>
        <w:t>нижче описаних коригувань:</w:t>
      </w:r>
    </w:p>
    <w:p w:rsidR="00C95E8A" w:rsidRPr="00C95E8A" w:rsidRDefault="00C95E8A" w:rsidP="00C95E8A">
      <w:pPr>
        <w:widowControl/>
        <w:numPr>
          <w:ilvl w:val="0"/>
          <w:numId w:val="27"/>
        </w:numPr>
        <w:autoSpaceDE w:val="0"/>
        <w:autoSpaceDN w:val="0"/>
        <w:adjustRightInd w:val="0"/>
        <w:spacing w:line="240" w:lineRule="auto"/>
        <w:jc w:val="both"/>
        <w:rPr>
          <w:rFonts w:eastAsia="Times New Roman"/>
          <w:sz w:val="24"/>
          <w:szCs w:val="24"/>
          <w:lang w:eastAsia="uk-UA"/>
        </w:rPr>
      </w:pPr>
      <w:r w:rsidRPr="00C95E8A">
        <w:rPr>
          <w:rFonts w:eastAsia="Times New Roman"/>
          <w:sz w:val="24"/>
          <w:szCs w:val="24"/>
          <w:lang w:eastAsia="uk-UA"/>
        </w:rPr>
        <w:t>Відповідність критеріям визнання "Основних засобів" по</w:t>
      </w:r>
      <w:r w:rsidRPr="00250C7F">
        <w:rPr>
          <w:rFonts w:eastAsia="Times New Roman"/>
          <w:sz w:val="24"/>
          <w:szCs w:val="24"/>
          <w:lang w:val="ru-RU" w:eastAsia="uk-UA"/>
        </w:rPr>
        <w:t xml:space="preserve"> </w:t>
      </w:r>
      <w:r w:rsidRPr="00C95E8A">
        <w:rPr>
          <w:rFonts w:eastAsia="Times New Roman"/>
          <w:sz w:val="24"/>
          <w:szCs w:val="24"/>
          <w:lang w:eastAsia="uk-UA"/>
        </w:rPr>
        <w:t>критерію суттєвості (Основні засоби, нижче критерію істотності ( вартістю</w:t>
      </w:r>
      <w:r w:rsidRPr="00250C7F">
        <w:rPr>
          <w:rFonts w:eastAsia="Times New Roman"/>
          <w:sz w:val="24"/>
          <w:szCs w:val="24"/>
          <w:lang w:val="ru-RU" w:eastAsia="uk-UA"/>
        </w:rPr>
        <w:t xml:space="preserve"> </w:t>
      </w:r>
      <w:r w:rsidRPr="00C95E8A">
        <w:rPr>
          <w:rFonts w:eastAsia="Times New Roman"/>
          <w:sz w:val="24"/>
          <w:szCs w:val="24"/>
          <w:lang w:eastAsia="uk-UA"/>
        </w:rPr>
        <w:t xml:space="preserve">до 2500 грн.), підлягають списанню) </w:t>
      </w:r>
      <w:r>
        <w:rPr>
          <w:rFonts w:eastAsia="Times New Roman"/>
          <w:sz w:val="24"/>
          <w:szCs w:val="24"/>
          <w:lang w:eastAsia="uk-UA"/>
        </w:rPr>
        <w:t>–</w:t>
      </w:r>
      <w:r w:rsidRPr="00C95E8A">
        <w:rPr>
          <w:rFonts w:eastAsia="Times New Roman"/>
          <w:sz w:val="24"/>
          <w:szCs w:val="24"/>
          <w:lang w:eastAsia="uk-UA"/>
        </w:rPr>
        <w:t xml:space="preserve"> </w:t>
      </w:r>
      <w:r w:rsidRPr="009C33F0">
        <w:rPr>
          <w:rFonts w:eastAsia="Times New Roman"/>
          <w:sz w:val="24"/>
          <w:szCs w:val="24"/>
          <w:lang w:eastAsia="uk-UA"/>
        </w:rPr>
        <w:t>1</w:t>
      </w:r>
      <w:r w:rsidR="007202C9" w:rsidRPr="009C33F0">
        <w:rPr>
          <w:rFonts w:eastAsia="Times New Roman"/>
          <w:sz w:val="24"/>
          <w:szCs w:val="24"/>
          <w:lang w:eastAsia="uk-UA"/>
        </w:rPr>
        <w:t>1 351,52</w:t>
      </w:r>
      <w:r w:rsidRPr="009C33F0">
        <w:rPr>
          <w:rFonts w:eastAsia="Times New Roman"/>
          <w:sz w:val="24"/>
          <w:szCs w:val="24"/>
          <w:lang w:eastAsia="uk-UA"/>
        </w:rPr>
        <w:t xml:space="preserve"> </w:t>
      </w:r>
      <w:r w:rsidR="00250C7F" w:rsidRPr="009C33F0">
        <w:rPr>
          <w:rFonts w:eastAsia="Times New Roman"/>
          <w:sz w:val="24"/>
          <w:szCs w:val="24"/>
          <w:lang w:eastAsia="uk-UA"/>
        </w:rPr>
        <w:t>тис.</w:t>
      </w:r>
      <w:r w:rsidR="00E66764">
        <w:rPr>
          <w:rFonts w:eastAsia="Times New Roman"/>
          <w:sz w:val="24"/>
          <w:szCs w:val="24"/>
          <w:lang w:eastAsia="uk-UA"/>
        </w:rPr>
        <w:t xml:space="preserve"> </w:t>
      </w:r>
      <w:r w:rsidRPr="009C33F0">
        <w:rPr>
          <w:rFonts w:eastAsia="Times New Roman"/>
          <w:sz w:val="24"/>
          <w:szCs w:val="24"/>
          <w:lang w:eastAsia="uk-UA"/>
        </w:rPr>
        <w:t>грн.</w:t>
      </w:r>
    </w:p>
    <w:p w:rsidR="00C95E8A" w:rsidRPr="00C95E8A" w:rsidRDefault="00C95E8A" w:rsidP="00C95E8A">
      <w:pPr>
        <w:widowControl/>
        <w:numPr>
          <w:ilvl w:val="0"/>
          <w:numId w:val="27"/>
        </w:numPr>
        <w:autoSpaceDE w:val="0"/>
        <w:autoSpaceDN w:val="0"/>
        <w:adjustRightInd w:val="0"/>
        <w:spacing w:line="240" w:lineRule="auto"/>
        <w:jc w:val="both"/>
        <w:rPr>
          <w:rFonts w:eastAsia="Times New Roman"/>
          <w:sz w:val="24"/>
          <w:szCs w:val="24"/>
          <w:lang w:eastAsia="uk-UA"/>
        </w:rPr>
      </w:pPr>
      <w:r w:rsidRPr="00C95E8A">
        <w:rPr>
          <w:rFonts w:eastAsia="Times New Roman"/>
          <w:sz w:val="24"/>
          <w:szCs w:val="24"/>
          <w:lang w:eastAsia="uk-UA"/>
        </w:rPr>
        <w:t>Відповідність критеріям визнання "Нематеріальних активів" по</w:t>
      </w:r>
      <w:r w:rsidRPr="00C95E8A">
        <w:rPr>
          <w:rFonts w:eastAsia="Times New Roman"/>
          <w:sz w:val="24"/>
          <w:szCs w:val="24"/>
          <w:lang w:val="ru-RU" w:eastAsia="uk-UA"/>
        </w:rPr>
        <w:t xml:space="preserve"> </w:t>
      </w:r>
      <w:r w:rsidRPr="00C95E8A">
        <w:rPr>
          <w:rFonts w:eastAsia="Times New Roman"/>
          <w:sz w:val="24"/>
          <w:szCs w:val="24"/>
          <w:lang w:eastAsia="uk-UA"/>
        </w:rPr>
        <w:t>МСФО по їх ознакам (Нематеріальні активи, які не відповідають ознакам</w:t>
      </w:r>
      <w:r w:rsidRPr="00C95E8A">
        <w:rPr>
          <w:rFonts w:eastAsia="Times New Roman"/>
          <w:sz w:val="24"/>
          <w:szCs w:val="24"/>
          <w:lang w:val="ru-RU" w:eastAsia="uk-UA"/>
        </w:rPr>
        <w:t xml:space="preserve"> </w:t>
      </w:r>
      <w:r w:rsidRPr="00C95E8A">
        <w:rPr>
          <w:rFonts w:eastAsia="Times New Roman"/>
          <w:sz w:val="24"/>
          <w:szCs w:val="24"/>
          <w:lang w:eastAsia="uk-UA"/>
        </w:rPr>
        <w:t>по визнанню активу, як нематеріального, підлягають списанню) -</w:t>
      </w:r>
      <w:r w:rsidR="00250C7F" w:rsidRPr="009C33F0">
        <w:rPr>
          <w:rFonts w:eastAsia="Times New Roman"/>
          <w:sz w:val="24"/>
          <w:szCs w:val="24"/>
          <w:lang w:eastAsia="uk-UA"/>
        </w:rPr>
        <w:t xml:space="preserve">119,90 тис. </w:t>
      </w:r>
      <w:r w:rsidR="00E66764">
        <w:rPr>
          <w:rFonts w:eastAsia="Times New Roman"/>
          <w:sz w:val="24"/>
          <w:szCs w:val="24"/>
          <w:lang w:eastAsia="uk-UA"/>
        </w:rPr>
        <w:t>грн.</w:t>
      </w:r>
    </w:p>
    <w:p w:rsidR="00C95E8A" w:rsidRPr="00C95E8A" w:rsidRDefault="00C95E8A" w:rsidP="00C95E8A">
      <w:pPr>
        <w:widowControl/>
        <w:numPr>
          <w:ilvl w:val="0"/>
          <w:numId w:val="27"/>
        </w:numPr>
        <w:autoSpaceDE w:val="0"/>
        <w:autoSpaceDN w:val="0"/>
        <w:adjustRightInd w:val="0"/>
        <w:spacing w:line="240" w:lineRule="auto"/>
        <w:jc w:val="both"/>
        <w:rPr>
          <w:rFonts w:eastAsia="Times New Roman"/>
          <w:sz w:val="24"/>
          <w:szCs w:val="24"/>
          <w:lang w:eastAsia="uk-UA"/>
        </w:rPr>
      </w:pPr>
      <w:r w:rsidRPr="00C95E8A">
        <w:rPr>
          <w:rFonts w:eastAsia="Times New Roman"/>
          <w:sz w:val="24"/>
          <w:szCs w:val="24"/>
          <w:lang w:eastAsia="uk-UA"/>
        </w:rPr>
        <w:t xml:space="preserve">Відповідність критеріям визнання "МНМА" по МСФО та критерію суттєвості МНМА (активи, що обліковуються на </w:t>
      </w:r>
      <w:proofErr w:type="spellStart"/>
      <w:r w:rsidRPr="00C95E8A">
        <w:rPr>
          <w:rFonts w:eastAsia="Times New Roman"/>
          <w:sz w:val="24"/>
          <w:szCs w:val="24"/>
          <w:lang w:eastAsia="uk-UA"/>
        </w:rPr>
        <w:t>рах</w:t>
      </w:r>
      <w:proofErr w:type="spellEnd"/>
      <w:r w:rsidRPr="00C95E8A">
        <w:rPr>
          <w:rFonts w:eastAsia="Times New Roman"/>
          <w:sz w:val="24"/>
          <w:szCs w:val="24"/>
          <w:lang w:eastAsia="uk-UA"/>
        </w:rPr>
        <w:t xml:space="preserve">. 11, нижче критерію істотності (вартістю до 2500 грн.), підлягають списанню ) </w:t>
      </w:r>
      <w:r w:rsidR="00250C7F">
        <w:rPr>
          <w:rFonts w:eastAsia="Times New Roman"/>
          <w:sz w:val="24"/>
          <w:szCs w:val="24"/>
          <w:lang w:eastAsia="uk-UA"/>
        </w:rPr>
        <w:t xml:space="preserve">- </w:t>
      </w:r>
      <w:r w:rsidR="00250C7F" w:rsidRPr="009C33F0">
        <w:rPr>
          <w:rFonts w:eastAsia="Times New Roman"/>
          <w:sz w:val="24"/>
          <w:szCs w:val="24"/>
          <w:lang w:eastAsia="uk-UA"/>
        </w:rPr>
        <w:t>3681,46 тис.</w:t>
      </w:r>
      <w:r w:rsidRPr="009C33F0">
        <w:rPr>
          <w:rFonts w:eastAsia="Times New Roman"/>
          <w:sz w:val="24"/>
          <w:szCs w:val="24"/>
          <w:lang w:eastAsia="uk-UA"/>
        </w:rPr>
        <w:t xml:space="preserve"> грн.</w:t>
      </w:r>
    </w:p>
    <w:p w:rsidR="00C95E8A" w:rsidRDefault="00C95E8A" w:rsidP="00C95E8A">
      <w:pPr>
        <w:widowControl/>
        <w:numPr>
          <w:ilvl w:val="0"/>
          <w:numId w:val="27"/>
        </w:numPr>
        <w:autoSpaceDE w:val="0"/>
        <w:autoSpaceDN w:val="0"/>
        <w:adjustRightInd w:val="0"/>
        <w:spacing w:line="240" w:lineRule="auto"/>
        <w:jc w:val="both"/>
        <w:rPr>
          <w:rFonts w:eastAsia="Times New Roman"/>
          <w:sz w:val="24"/>
          <w:szCs w:val="24"/>
          <w:lang w:eastAsia="uk-UA"/>
        </w:rPr>
      </w:pPr>
      <w:r w:rsidRPr="00C95E8A">
        <w:rPr>
          <w:rFonts w:eastAsia="Times New Roman"/>
          <w:sz w:val="24"/>
          <w:szCs w:val="24"/>
          <w:lang w:eastAsia="uk-UA"/>
        </w:rPr>
        <w:t>Відповідність обліковим оцінкам МСФЗ (Перерахунок зносу основних засобів відповідно до МСБО 16, враховуючи початок нарахування амортизації з дати придатності основних засобів до використання ) -</w:t>
      </w:r>
      <w:r w:rsidR="007202C9" w:rsidRPr="009C33F0">
        <w:rPr>
          <w:rFonts w:eastAsia="Times New Roman"/>
          <w:sz w:val="24"/>
          <w:szCs w:val="24"/>
          <w:lang w:eastAsia="uk-UA"/>
        </w:rPr>
        <w:t>2 858,57</w:t>
      </w:r>
      <w:r w:rsidR="00250C7F" w:rsidRPr="009C33F0">
        <w:rPr>
          <w:rFonts w:eastAsia="Times New Roman"/>
          <w:sz w:val="24"/>
          <w:szCs w:val="24"/>
          <w:lang w:eastAsia="uk-UA"/>
        </w:rPr>
        <w:t xml:space="preserve"> тис.</w:t>
      </w:r>
      <w:r w:rsidRPr="009C33F0">
        <w:rPr>
          <w:rFonts w:eastAsia="Times New Roman"/>
          <w:sz w:val="24"/>
          <w:szCs w:val="24"/>
          <w:lang w:eastAsia="uk-UA"/>
        </w:rPr>
        <w:t xml:space="preserve"> грн.</w:t>
      </w:r>
    </w:p>
    <w:p w:rsidR="007202C9" w:rsidRPr="009C33F0" w:rsidRDefault="007202C9" w:rsidP="007202C9">
      <w:pPr>
        <w:widowControl/>
        <w:numPr>
          <w:ilvl w:val="0"/>
          <w:numId w:val="27"/>
        </w:numPr>
        <w:autoSpaceDE w:val="0"/>
        <w:autoSpaceDN w:val="0"/>
        <w:adjustRightInd w:val="0"/>
        <w:spacing w:line="240" w:lineRule="auto"/>
        <w:jc w:val="both"/>
        <w:rPr>
          <w:rFonts w:eastAsia="Times New Roman"/>
          <w:sz w:val="24"/>
          <w:szCs w:val="24"/>
          <w:lang w:eastAsia="uk-UA"/>
        </w:rPr>
      </w:pPr>
      <w:r w:rsidRPr="007202C9">
        <w:rPr>
          <w:rFonts w:eastAsia="Times New Roman"/>
          <w:sz w:val="24"/>
          <w:szCs w:val="24"/>
          <w:lang w:eastAsia="uk-UA"/>
        </w:rPr>
        <w:lastRenderedPageBreak/>
        <w:t>Відповідність обліковим оцінкам МСФЗ (Перерахунок зносу МНМА враховуючи початок нарахування амортизації з дати придатності основних засобів ) -</w:t>
      </w:r>
      <w:r w:rsidRPr="009C33F0">
        <w:rPr>
          <w:rFonts w:eastAsia="Times New Roman"/>
          <w:sz w:val="24"/>
          <w:szCs w:val="24"/>
          <w:lang w:eastAsia="uk-UA"/>
        </w:rPr>
        <w:t>413,19  тис.</w:t>
      </w:r>
      <w:r w:rsidR="00E66764">
        <w:rPr>
          <w:rFonts w:eastAsia="Times New Roman"/>
          <w:sz w:val="24"/>
          <w:szCs w:val="24"/>
          <w:lang w:eastAsia="uk-UA"/>
        </w:rPr>
        <w:t xml:space="preserve"> </w:t>
      </w:r>
      <w:r w:rsidRPr="009C33F0">
        <w:rPr>
          <w:rFonts w:eastAsia="Times New Roman"/>
          <w:sz w:val="24"/>
          <w:szCs w:val="24"/>
          <w:lang w:eastAsia="uk-UA"/>
        </w:rPr>
        <w:t>грн.</w:t>
      </w:r>
    </w:p>
    <w:p w:rsidR="00C95E8A" w:rsidRDefault="00C95E8A" w:rsidP="00C95E8A">
      <w:pPr>
        <w:widowControl/>
        <w:numPr>
          <w:ilvl w:val="0"/>
          <w:numId w:val="27"/>
        </w:numPr>
        <w:autoSpaceDE w:val="0"/>
        <w:autoSpaceDN w:val="0"/>
        <w:adjustRightInd w:val="0"/>
        <w:spacing w:line="240" w:lineRule="auto"/>
        <w:jc w:val="both"/>
        <w:rPr>
          <w:rFonts w:eastAsia="Times New Roman"/>
          <w:sz w:val="24"/>
          <w:szCs w:val="24"/>
          <w:lang w:eastAsia="uk-UA"/>
        </w:rPr>
      </w:pPr>
      <w:r w:rsidRPr="00C95E8A">
        <w:rPr>
          <w:rFonts w:eastAsia="Times New Roman"/>
          <w:sz w:val="24"/>
          <w:szCs w:val="24"/>
          <w:lang w:eastAsia="uk-UA"/>
        </w:rPr>
        <w:t>Відповідність обліковим оцінкам МСФЗ (Перерахунок зносу нематеріальних активів відповідно до МСБО</w:t>
      </w:r>
      <w:r w:rsidR="007202C9">
        <w:rPr>
          <w:rFonts w:eastAsia="Times New Roman"/>
          <w:sz w:val="24"/>
          <w:szCs w:val="24"/>
          <w:lang w:eastAsia="uk-UA"/>
        </w:rPr>
        <w:t xml:space="preserve"> 38</w:t>
      </w:r>
      <w:r w:rsidRPr="00C95E8A">
        <w:rPr>
          <w:rFonts w:eastAsia="Times New Roman"/>
          <w:sz w:val="24"/>
          <w:szCs w:val="24"/>
          <w:lang w:eastAsia="uk-UA"/>
        </w:rPr>
        <w:t>) -</w:t>
      </w:r>
      <w:r w:rsidR="00250C7F" w:rsidRPr="009C33F0">
        <w:rPr>
          <w:rFonts w:eastAsia="Times New Roman"/>
          <w:sz w:val="24"/>
          <w:szCs w:val="24"/>
          <w:lang w:eastAsia="uk-UA"/>
        </w:rPr>
        <w:t>98,92 тис.</w:t>
      </w:r>
      <w:r w:rsidR="00E66764">
        <w:rPr>
          <w:rFonts w:eastAsia="Times New Roman"/>
          <w:sz w:val="24"/>
          <w:szCs w:val="24"/>
          <w:lang w:eastAsia="uk-UA"/>
        </w:rPr>
        <w:t xml:space="preserve"> </w:t>
      </w:r>
      <w:r w:rsidRPr="009C33F0">
        <w:rPr>
          <w:rFonts w:eastAsia="Times New Roman"/>
          <w:sz w:val="24"/>
          <w:szCs w:val="24"/>
          <w:lang w:eastAsia="uk-UA"/>
        </w:rPr>
        <w:t>грн.</w:t>
      </w:r>
    </w:p>
    <w:p w:rsidR="007202C9" w:rsidRPr="009C33F0" w:rsidRDefault="007202C9" w:rsidP="00C95E8A">
      <w:pPr>
        <w:widowControl/>
        <w:numPr>
          <w:ilvl w:val="0"/>
          <w:numId w:val="27"/>
        </w:numPr>
        <w:autoSpaceDE w:val="0"/>
        <w:autoSpaceDN w:val="0"/>
        <w:adjustRightInd w:val="0"/>
        <w:spacing w:line="240" w:lineRule="auto"/>
        <w:jc w:val="both"/>
        <w:rPr>
          <w:rFonts w:eastAsia="Times New Roman"/>
          <w:sz w:val="24"/>
          <w:szCs w:val="24"/>
          <w:lang w:eastAsia="uk-UA"/>
        </w:rPr>
      </w:pPr>
      <w:r>
        <w:rPr>
          <w:rFonts w:eastAsia="Times New Roman"/>
          <w:sz w:val="24"/>
          <w:szCs w:val="24"/>
          <w:lang w:eastAsia="uk-UA"/>
        </w:rPr>
        <w:t xml:space="preserve">Закриття рахунку </w:t>
      </w:r>
      <w:r w:rsidR="00BB45F3">
        <w:rPr>
          <w:rFonts w:eastAsia="Times New Roman"/>
          <w:sz w:val="24"/>
          <w:szCs w:val="24"/>
          <w:lang w:eastAsia="uk-UA"/>
        </w:rPr>
        <w:t>Додатковий</w:t>
      </w:r>
      <w:r>
        <w:rPr>
          <w:rFonts w:eastAsia="Times New Roman"/>
          <w:sz w:val="24"/>
          <w:szCs w:val="24"/>
          <w:lang w:eastAsia="uk-UA"/>
        </w:rPr>
        <w:t xml:space="preserve"> капітал – </w:t>
      </w:r>
      <w:r w:rsidRPr="009C33F0">
        <w:rPr>
          <w:rFonts w:eastAsia="Times New Roman"/>
          <w:sz w:val="24"/>
          <w:szCs w:val="24"/>
          <w:lang w:eastAsia="uk-UA"/>
        </w:rPr>
        <w:t>2 670,21 тис.</w:t>
      </w:r>
      <w:r w:rsidR="00E66764">
        <w:rPr>
          <w:rFonts w:eastAsia="Times New Roman"/>
          <w:sz w:val="24"/>
          <w:szCs w:val="24"/>
          <w:lang w:eastAsia="uk-UA"/>
        </w:rPr>
        <w:t xml:space="preserve"> </w:t>
      </w:r>
      <w:r w:rsidRPr="009C33F0">
        <w:rPr>
          <w:rFonts w:eastAsia="Times New Roman"/>
          <w:sz w:val="24"/>
          <w:szCs w:val="24"/>
          <w:lang w:eastAsia="uk-UA"/>
        </w:rPr>
        <w:t>грн.</w:t>
      </w:r>
    </w:p>
    <w:p w:rsidR="00C95E8A" w:rsidRPr="00C95E8A" w:rsidRDefault="00C95E8A" w:rsidP="00C95E8A">
      <w:pPr>
        <w:widowControl/>
        <w:autoSpaceDE w:val="0"/>
        <w:autoSpaceDN w:val="0"/>
        <w:adjustRightInd w:val="0"/>
        <w:spacing w:line="240" w:lineRule="auto"/>
        <w:ind w:firstLine="0"/>
        <w:jc w:val="both"/>
        <w:rPr>
          <w:rFonts w:eastAsia="Times New Roman"/>
          <w:sz w:val="24"/>
          <w:szCs w:val="24"/>
          <w:lang w:eastAsia="uk-UA"/>
        </w:rPr>
      </w:pPr>
    </w:p>
    <w:p w:rsidR="00C95E8A" w:rsidRPr="00C95E8A" w:rsidRDefault="00C95E8A" w:rsidP="00250C7F">
      <w:pPr>
        <w:widowControl/>
        <w:autoSpaceDE w:val="0"/>
        <w:autoSpaceDN w:val="0"/>
        <w:adjustRightInd w:val="0"/>
        <w:spacing w:line="240" w:lineRule="auto"/>
        <w:ind w:firstLine="0"/>
        <w:jc w:val="both"/>
        <w:rPr>
          <w:lang w:eastAsia="uk-UA"/>
        </w:rPr>
      </w:pPr>
      <w:r w:rsidRPr="00C95E8A">
        <w:rPr>
          <w:rFonts w:eastAsia="Times New Roman"/>
          <w:sz w:val="24"/>
          <w:szCs w:val="24"/>
          <w:lang w:eastAsia="uk-UA"/>
        </w:rPr>
        <w:t>Таким чином, узгодження власного капіталу Товариства за МСФЗ та</w:t>
      </w:r>
      <w:r w:rsidR="00250C7F">
        <w:rPr>
          <w:rFonts w:eastAsia="Times New Roman"/>
          <w:sz w:val="24"/>
          <w:szCs w:val="24"/>
          <w:lang w:eastAsia="uk-UA"/>
        </w:rPr>
        <w:t xml:space="preserve"> </w:t>
      </w:r>
      <w:r w:rsidRPr="00C95E8A">
        <w:rPr>
          <w:rFonts w:eastAsia="Times New Roman"/>
          <w:sz w:val="24"/>
          <w:szCs w:val="24"/>
          <w:lang w:eastAsia="uk-UA"/>
        </w:rPr>
        <w:t>власного капіталу за П(с)БО у зв’язку з переходом з 01.01.2013р. на ведення</w:t>
      </w:r>
      <w:r w:rsidR="00250C7F">
        <w:rPr>
          <w:rFonts w:eastAsia="Times New Roman"/>
          <w:sz w:val="24"/>
          <w:szCs w:val="24"/>
          <w:lang w:eastAsia="uk-UA"/>
        </w:rPr>
        <w:t xml:space="preserve"> </w:t>
      </w:r>
      <w:r w:rsidRPr="00C95E8A">
        <w:rPr>
          <w:rFonts w:eastAsia="Times New Roman"/>
          <w:sz w:val="24"/>
          <w:szCs w:val="24"/>
          <w:lang w:eastAsia="uk-UA"/>
        </w:rPr>
        <w:t>бухгалтерського обліку за МСФЗ, призвело до отримання збитку, у розмірі</w:t>
      </w:r>
      <w:r w:rsidR="00250C7F">
        <w:rPr>
          <w:rFonts w:eastAsia="Times New Roman"/>
          <w:sz w:val="24"/>
          <w:szCs w:val="24"/>
          <w:lang w:eastAsia="uk-UA"/>
        </w:rPr>
        <w:t xml:space="preserve"> </w:t>
      </w:r>
      <w:r w:rsidR="009C33F0">
        <w:rPr>
          <w:rFonts w:eastAsia="Times New Roman"/>
          <w:sz w:val="24"/>
          <w:szCs w:val="24"/>
          <w:lang w:eastAsia="uk-UA"/>
        </w:rPr>
        <w:t>9 111,99 тис.</w:t>
      </w:r>
      <w:r w:rsidR="00E66764">
        <w:rPr>
          <w:rFonts w:eastAsia="Times New Roman"/>
          <w:sz w:val="24"/>
          <w:szCs w:val="24"/>
          <w:lang w:eastAsia="uk-UA"/>
        </w:rPr>
        <w:t xml:space="preserve"> </w:t>
      </w:r>
      <w:r w:rsidR="009C33F0">
        <w:rPr>
          <w:rFonts w:eastAsia="Times New Roman"/>
          <w:sz w:val="24"/>
          <w:szCs w:val="24"/>
          <w:lang w:eastAsia="uk-UA"/>
        </w:rPr>
        <w:t xml:space="preserve">грн., </w:t>
      </w:r>
      <w:r w:rsidRPr="00C95E8A">
        <w:rPr>
          <w:rFonts w:eastAsia="Times New Roman"/>
          <w:sz w:val="24"/>
          <w:szCs w:val="24"/>
          <w:lang w:eastAsia="uk-UA"/>
        </w:rPr>
        <w:t>зокрема внаслідок змін облікових оцінок по</w:t>
      </w:r>
      <w:r w:rsidR="00250C7F">
        <w:rPr>
          <w:rFonts w:eastAsia="Times New Roman"/>
          <w:sz w:val="24"/>
          <w:szCs w:val="24"/>
          <w:lang w:eastAsia="uk-UA"/>
        </w:rPr>
        <w:t xml:space="preserve"> </w:t>
      </w:r>
      <w:r w:rsidRPr="00C95E8A">
        <w:rPr>
          <w:rFonts w:eastAsia="Times New Roman"/>
          <w:sz w:val="24"/>
          <w:szCs w:val="24"/>
          <w:lang w:eastAsia="uk-UA"/>
        </w:rPr>
        <w:t xml:space="preserve">статтях «Основні засоби», «Нематеріальні активи», </w:t>
      </w:r>
      <w:r w:rsidR="009C33F0" w:rsidRPr="00C95E8A">
        <w:rPr>
          <w:rFonts w:eastAsia="Times New Roman"/>
          <w:sz w:val="24"/>
          <w:szCs w:val="24"/>
          <w:lang w:eastAsia="uk-UA"/>
        </w:rPr>
        <w:t>"МНМА"</w:t>
      </w:r>
    </w:p>
    <w:p w:rsidR="00C95E8A" w:rsidRPr="00250C7F" w:rsidRDefault="00C95E8A" w:rsidP="00232C6A">
      <w:pPr>
        <w:pStyle w:val="aa"/>
        <w:spacing w:after="56" w:line="283" w:lineRule="exact"/>
        <w:ind w:left="20" w:right="20"/>
        <w:rPr>
          <w:rFonts w:ascii="Times New Roman" w:hAnsi="Times New Roman"/>
          <w:lang w:eastAsia="uk-UA"/>
        </w:rPr>
      </w:pPr>
    </w:p>
    <w:p w:rsidR="004F0094" w:rsidRDefault="00AC256C" w:rsidP="00CA7262">
      <w:pPr>
        <w:pStyle w:val="21"/>
        <w:keepNext/>
        <w:keepLines/>
        <w:numPr>
          <w:ilvl w:val="0"/>
          <w:numId w:val="1"/>
        </w:numPr>
        <w:shd w:val="clear" w:color="auto" w:fill="auto"/>
        <w:tabs>
          <w:tab w:val="left" w:pos="457"/>
          <w:tab w:val="left" w:pos="9355"/>
        </w:tabs>
        <w:spacing w:after="0" w:line="523" w:lineRule="exact"/>
        <w:ind w:right="-5"/>
        <w:jc w:val="left"/>
        <w:rPr>
          <w:rFonts w:ascii="Times New Roman" w:hAnsi="Times New Roman"/>
          <w:bCs w:val="0"/>
          <w:noProof w:val="0"/>
          <w:sz w:val="24"/>
          <w:szCs w:val="24"/>
          <w:lang w:val="uk-UA" w:eastAsia="uk-UA"/>
        </w:rPr>
      </w:pPr>
      <w:bookmarkStart w:id="8" w:name="bookmark2"/>
      <w:r w:rsidRPr="00224A55">
        <w:rPr>
          <w:rFonts w:ascii="Times New Roman" w:hAnsi="Times New Roman"/>
          <w:bCs w:val="0"/>
          <w:noProof w:val="0"/>
          <w:sz w:val="24"/>
          <w:szCs w:val="24"/>
          <w:lang w:val="uk-UA" w:eastAsia="uk-UA"/>
        </w:rPr>
        <w:t>Основні бухгалтерські судження, оцінки та припущення</w:t>
      </w:r>
    </w:p>
    <w:p w:rsidR="00AC256C" w:rsidRPr="00224A55" w:rsidRDefault="00AC256C" w:rsidP="004F0094">
      <w:pPr>
        <w:pStyle w:val="21"/>
        <w:keepNext/>
        <w:keepLines/>
        <w:shd w:val="clear" w:color="auto" w:fill="auto"/>
        <w:tabs>
          <w:tab w:val="left" w:pos="457"/>
          <w:tab w:val="left" w:pos="9355"/>
        </w:tabs>
        <w:spacing w:after="0" w:line="523" w:lineRule="exact"/>
        <w:ind w:left="20" w:right="-5"/>
        <w:jc w:val="left"/>
        <w:rPr>
          <w:rFonts w:ascii="Times New Roman" w:hAnsi="Times New Roman"/>
          <w:bCs w:val="0"/>
          <w:noProof w:val="0"/>
          <w:sz w:val="24"/>
          <w:szCs w:val="24"/>
          <w:lang w:val="uk-UA" w:eastAsia="uk-UA"/>
        </w:rPr>
      </w:pPr>
      <w:r w:rsidRPr="00224A55">
        <w:rPr>
          <w:rFonts w:ascii="Times New Roman" w:hAnsi="Times New Roman"/>
          <w:bCs w:val="0"/>
          <w:noProof w:val="0"/>
          <w:sz w:val="24"/>
          <w:szCs w:val="24"/>
          <w:lang w:val="uk-UA" w:eastAsia="uk-UA"/>
        </w:rPr>
        <w:t>Судження</w:t>
      </w:r>
      <w:bookmarkEnd w:id="8"/>
    </w:p>
    <w:p w:rsidR="00AC256C" w:rsidRPr="00224A55" w:rsidRDefault="00AC256C" w:rsidP="00FF0AC7">
      <w:pPr>
        <w:pStyle w:val="aa"/>
        <w:spacing w:after="60" w:line="283" w:lineRule="exact"/>
        <w:ind w:left="20" w:right="20"/>
        <w:rPr>
          <w:rFonts w:ascii="Times New Roman" w:hAnsi="Times New Roman"/>
          <w:lang w:eastAsia="uk-UA"/>
        </w:rPr>
      </w:pPr>
      <w:r w:rsidRPr="00224A55">
        <w:rPr>
          <w:rFonts w:ascii="Times New Roman" w:hAnsi="Times New Roman"/>
          <w:lang w:eastAsia="uk-UA"/>
        </w:rPr>
        <w:t>Підготовка фінансової звітності Товариства вимагає від його керівництва на кожну звітну дату винесення суджень, визначення оціночних значень і припущень, які впливають на суми виручки, витрат, активів і зобов'язань, що зазначаються у звітності, а також на розкриття інформації про умовні зобов'язання. Однак невизначеність стосовно цих припущень і оціночних значень може призвести до результатів, які можуть вимагати у майбутньому суттєвих коригувань балансової вартості активу або зобов'язання, стосовно яких робляться такі припущення та оцінки.</w:t>
      </w:r>
    </w:p>
    <w:p w:rsidR="00AC256C" w:rsidRPr="00224A55" w:rsidRDefault="00AC256C" w:rsidP="00FF0AC7">
      <w:pPr>
        <w:pStyle w:val="aa"/>
        <w:spacing w:after="0" w:line="283" w:lineRule="exact"/>
        <w:ind w:left="20" w:right="20"/>
        <w:rPr>
          <w:rFonts w:ascii="Times New Roman" w:hAnsi="Times New Roman"/>
          <w:lang w:eastAsia="uk-UA"/>
        </w:rPr>
      </w:pPr>
      <w:r w:rsidRPr="00224A55">
        <w:rPr>
          <w:rFonts w:ascii="Times New Roman" w:hAnsi="Times New Roman"/>
          <w:lang w:eastAsia="uk-UA"/>
        </w:rPr>
        <w:t>У процесі застосування облікової політики Товариства керівництво використовувало такі судження, що мають найбільш істотний вплив на суми, визнані у фінансовій звітності:</w:t>
      </w:r>
    </w:p>
    <w:p w:rsidR="00AC256C" w:rsidRPr="00224A55" w:rsidRDefault="00AC256C" w:rsidP="00FF0AC7">
      <w:pPr>
        <w:pStyle w:val="21"/>
        <w:keepNext/>
        <w:keepLines/>
        <w:shd w:val="clear" w:color="auto" w:fill="auto"/>
        <w:spacing w:after="58" w:line="200" w:lineRule="exact"/>
        <w:ind w:left="20"/>
        <w:rPr>
          <w:rFonts w:ascii="Times New Roman" w:hAnsi="Times New Roman"/>
          <w:b w:val="0"/>
          <w:bCs w:val="0"/>
          <w:noProof w:val="0"/>
          <w:sz w:val="24"/>
          <w:szCs w:val="24"/>
          <w:lang w:val="uk-UA" w:eastAsia="uk-UA"/>
        </w:rPr>
      </w:pPr>
      <w:bookmarkStart w:id="9" w:name="bookmark3"/>
    </w:p>
    <w:p w:rsidR="00AC256C" w:rsidRPr="00224A55" w:rsidRDefault="00AC256C" w:rsidP="00FF0AC7">
      <w:pPr>
        <w:pStyle w:val="21"/>
        <w:keepNext/>
        <w:keepLines/>
        <w:shd w:val="clear" w:color="auto" w:fill="auto"/>
        <w:spacing w:after="58" w:line="200" w:lineRule="exact"/>
        <w:ind w:left="20"/>
        <w:rPr>
          <w:rFonts w:ascii="Times New Roman" w:hAnsi="Times New Roman"/>
          <w:bCs w:val="0"/>
          <w:noProof w:val="0"/>
          <w:sz w:val="24"/>
          <w:szCs w:val="24"/>
          <w:lang w:val="uk-UA" w:eastAsia="uk-UA"/>
        </w:rPr>
      </w:pPr>
      <w:r w:rsidRPr="00224A55">
        <w:rPr>
          <w:rFonts w:ascii="Times New Roman" w:hAnsi="Times New Roman"/>
          <w:bCs w:val="0"/>
          <w:noProof w:val="0"/>
          <w:sz w:val="24"/>
          <w:szCs w:val="24"/>
          <w:lang w:val="uk-UA" w:eastAsia="uk-UA"/>
        </w:rPr>
        <w:t>Ризики пов'язані з вимогами податкового та іншого законодавства</w:t>
      </w:r>
      <w:bookmarkEnd w:id="9"/>
    </w:p>
    <w:p w:rsidR="00AC256C" w:rsidRPr="00224A55" w:rsidRDefault="00AC256C" w:rsidP="00FF0AC7">
      <w:pPr>
        <w:pStyle w:val="aa"/>
        <w:spacing w:after="127" w:line="283" w:lineRule="exact"/>
        <w:ind w:left="20" w:right="20"/>
        <w:rPr>
          <w:rFonts w:ascii="Times New Roman" w:hAnsi="Times New Roman"/>
          <w:lang w:eastAsia="uk-UA"/>
        </w:rPr>
      </w:pPr>
      <w:r w:rsidRPr="00224A55">
        <w:rPr>
          <w:rFonts w:ascii="Times New Roman" w:hAnsi="Times New Roman"/>
          <w:lang w:eastAsia="uk-UA"/>
        </w:rPr>
        <w:t>Українське законодавство щодо оподаткування та здійснення господарської діяльності включаючи контроль за валютними та митними операціями продовжує розвиватися. Законодавчі та нормативні акти не завжди чітко сформульовані, а їх інтерпретація залежить від точки зору місцевих обласних і центральних органів державної влади та інших органів державного управління. Нерідко точки зору різних органів на певне питання відрізняються. Керівництво вважає, що Товариство дотримувалось всіх нормативних положень і всі передбачені законодавством податки та відрахування були сплачені або нараховані.</w:t>
      </w:r>
    </w:p>
    <w:p w:rsidR="00AC256C" w:rsidRPr="00224A55" w:rsidRDefault="00AC256C" w:rsidP="005C166D">
      <w:pPr>
        <w:pStyle w:val="21"/>
        <w:keepNext/>
        <w:keepLines/>
        <w:shd w:val="clear" w:color="auto" w:fill="auto"/>
        <w:spacing w:after="63" w:line="200" w:lineRule="exact"/>
        <w:ind w:left="20"/>
        <w:rPr>
          <w:rFonts w:ascii="Times New Roman" w:hAnsi="Times New Roman"/>
          <w:bCs w:val="0"/>
          <w:noProof w:val="0"/>
          <w:sz w:val="24"/>
          <w:szCs w:val="24"/>
          <w:lang w:val="uk-UA" w:eastAsia="uk-UA"/>
        </w:rPr>
      </w:pPr>
      <w:bookmarkStart w:id="10" w:name="bookmark4"/>
      <w:r w:rsidRPr="00224A55">
        <w:rPr>
          <w:rFonts w:ascii="Times New Roman" w:hAnsi="Times New Roman"/>
          <w:bCs w:val="0"/>
          <w:noProof w:val="0"/>
          <w:sz w:val="24"/>
          <w:szCs w:val="24"/>
          <w:lang w:val="uk-UA" w:eastAsia="uk-UA"/>
        </w:rPr>
        <w:t>Оцінки та припущення</w:t>
      </w:r>
      <w:bookmarkEnd w:id="10"/>
    </w:p>
    <w:p w:rsidR="00AC256C" w:rsidRPr="00224A55" w:rsidRDefault="00AC256C" w:rsidP="005C166D">
      <w:pPr>
        <w:pStyle w:val="aa"/>
        <w:spacing w:after="127" w:line="283" w:lineRule="exact"/>
        <w:ind w:left="20" w:right="20"/>
        <w:rPr>
          <w:rFonts w:ascii="Times New Roman" w:hAnsi="Times New Roman"/>
        </w:rPr>
      </w:pPr>
      <w:r w:rsidRPr="00224A55">
        <w:rPr>
          <w:rFonts w:ascii="Times New Roman" w:hAnsi="Times New Roman"/>
          <w:lang w:eastAsia="uk-UA"/>
        </w:rPr>
        <w:t>Нижче представлені основні припущення, що стосуються майбутнього та інших основних джерел оцінки невизначеності на дату балансу, які несуть у собі значний ризик виникнення необхідності внесення суттєвих коригувань до балансової вартості активів та зобов'язань протягом наступного фінансового року.</w:t>
      </w:r>
    </w:p>
    <w:p w:rsidR="00AC256C" w:rsidRPr="00224A55" w:rsidRDefault="00AC256C" w:rsidP="005C166D">
      <w:pPr>
        <w:pStyle w:val="21"/>
        <w:keepNext/>
        <w:keepLines/>
        <w:shd w:val="clear" w:color="auto" w:fill="auto"/>
        <w:spacing w:after="63" w:line="200" w:lineRule="exact"/>
        <w:ind w:left="20"/>
        <w:rPr>
          <w:rFonts w:ascii="Times New Roman" w:hAnsi="Times New Roman"/>
          <w:bCs w:val="0"/>
          <w:noProof w:val="0"/>
          <w:sz w:val="24"/>
          <w:szCs w:val="24"/>
          <w:lang w:val="uk-UA" w:eastAsia="uk-UA"/>
        </w:rPr>
      </w:pPr>
      <w:bookmarkStart w:id="11" w:name="bookmark5"/>
      <w:r w:rsidRPr="00224A55">
        <w:rPr>
          <w:rFonts w:ascii="Times New Roman" w:hAnsi="Times New Roman"/>
          <w:bCs w:val="0"/>
          <w:noProof w:val="0"/>
          <w:sz w:val="24"/>
          <w:szCs w:val="24"/>
          <w:lang w:val="uk-UA" w:eastAsia="uk-UA"/>
        </w:rPr>
        <w:t>Резерв</w:t>
      </w:r>
      <w:bookmarkEnd w:id="11"/>
    </w:p>
    <w:p w:rsidR="00AC256C" w:rsidRPr="00224A55" w:rsidRDefault="00AC256C" w:rsidP="004F0094">
      <w:pPr>
        <w:pStyle w:val="aa"/>
        <w:spacing w:after="60" w:line="283" w:lineRule="exact"/>
        <w:ind w:left="20" w:right="20"/>
        <w:rPr>
          <w:rFonts w:ascii="Times New Roman" w:hAnsi="Times New Roman"/>
          <w:bCs/>
          <w:lang w:eastAsia="uk-UA"/>
        </w:rPr>
      </w:pPr>
      <w:r w:rsidRPr="00224A55">
        <w:rPr>
          <w:rFonts w:ascii="Times New Roman" w:hAnsi="Times New Roman"/>
          <w:lang w:eastAsia="uk-UA"/>
        </w:rPr>
        <w:t xml:space="preserve">Товариство регулярно проводить оцінку дебіторської заборгованості та передплат виданих постачальникам для визначення втрати вартості даних активів. Товариство використовує судження, які ґрунтуються на досвіді взаємовідносин з контрагентом, для визначення суми втрати вартості активу у випадку, коли контрагент знаходиться у складній фінансовій ситуації. Керівництво здійснює оцінку, базуючись на історичних даних та об'єктивних ознаках втрати вартості активу. Станом на </w:t>
      </w:r>
      <w:r w:rsidRPr="00224A55">
        <w:rPr>
          <w:rFonts w:ascii="Times New Roman" w:hAnsi="Times New Roman"/>
          <w:lang w:val="ru-RU"/>
        </w:rPr>
        <w:t xml:space="preserve">31 </w:t>
      </w:r>
      <w:r w:rsidRPr="00224A55">
        <w:rPr>
          <w:rFonts w:ascii="Times New Roman" w:hAnsi="Times New Roman"/>
          <w:lang w:eastAsia="uk-UA"/>
        </w:rPr>
        <w:t xml:space="preserve">грудня </w:t>
      </w:r>
      <w:r w:rsidRPr="00224A55">
        <w:rPr>
          <w:rFonts w:ascii="Times New Roman" w:hAnsi="Times New Roman"/>
          <w:lang w:val="ru-RU"/>
        </w:rPr>
        <w:t xml:space="preserve">2013 </w:t>
      </w:r>
      <w:r w:rsidRPr="00224A55">
        <w:rPr>
          <w:rFonts w:ascii="Times New Roman" w:hAnsi="Times New Roman"/>
          <w:lang w:eastAsia="uk-UA"/>
        </w:rPr>
        <w:t xml:space="preserve">та </w:t>
      </w:r>
      <w:r w:rsidRPr="00224A55">
        <w:rPr>
          <w:rFonts w:ascii="Times New Roman" w:hAnsi="Times New Roman"/>
          <w:lang w:val="ru-RU"/>
        </w:rPr>
        <w:t xml:space="preserve">2012 </w:t>
      </w:r>
      <w:r w:rsidRPr="00224A55">
        <w:rPr>
          <w:rFonts w:ascii="Times New Roman" w:hAnsi="Times New Roman"/>
          <w:lang w:eastAsia="uk-UA"/>
        </w:rPr>
        <w:t>років відповідно резерв не нараховувався.</w:t>
      </w:r>
      <w:bookmarkStart w:id="12" w:name="bookmark6"/>
    </w:p>
    <w:p w:rsidR="00AC256C" w:rsidRPr="00224A55" w:rsidRDefault="00AC256C" w:rsidP="005C166D">
      <w:pPr>
        <w:pStyle w:val="21"/>
        <w:keepNext/>
        <w:keepLines/>
        <w:shd w:val="clear" w:color="auto" w:fill="auto"/>
        <w:spacing w:after="58" w:line="200" w:lineRule="exact"/>
        <w:ind w:left="20"/>
        <w:rPr>
          <w:rFonts w:ascii="Times New Roman" w:hAnsi="Times New Roman"/>
          <w:bCs w:val="0"/>
          <w:noProof w:val="0"/>
          <w:sz w:val="24"/>
          <w:szCs w:val="24"/>
          <w:lang w:val="uk-UA" w:eastAsia="uk-UA"/>
        </w:rPr>
      </w:pPr>
      <w:r w:rsidRPr="00224A55">
        <w:rPr>
          <w:rFonts w:ascii="Times New Roman" w:hAnsi="Times New Roman"/>
          <w:bCs w:val="0"/>
          <w:noProof w:val="0"/>
          <w:sz w:val="24"/>
          <w:szCs w:val="24"/>
          <w:lang w:val="uk-UA" w:eastAsia="uk-UA"/>
        </w:rPr>
        <w:t>Судові розгляди</w:t>
      </w:r>
      <w:bookmarkEnd w:id="12"/>
    </w:p>
    <w:p w:rsidR="00AC256C" w:rsidRPr="00224A55" w:rsidRDefault="00AC256C" w:rsidP="005C166D">
      <w:pPr>
        <w:pStyle w:val="aa"/>
        <w:spacing w:after="127" w:line="283" w:lineRule="exact"/>
        <w:ind w:left="20" w:right="20"/>
        <w:rPr>
          <w:rFonts w:ascii="Times New Roman" w:hAnsi="Times New Roman"/>
        </w:rPr>
      </w:pPr>
      <w:r w:rsidRPr="00224A55">
        <w:rPr>
          <w:rFonts w:ascii="Times New Roman" w:hAnsi="Times New Roman"/>
          <w:lang w:eastAsia="uk-UA"/>
        </w:rPr>
        <w:t xml:space="preserve">Товариство застосовує професійне судження при оцінці і визнанні резервів і розкритті потенційних зобов'язань, пов'язаних з поточними судовими розглядами або </w:t>
      </w:r>
      <w:r w:rsidRPr="00224A55">
        <w:rPr>
          <w:rFonts w:ascii="Times New Roman" w:hAnsi="Times New Roman"/>
          <w:lang w:eastAsia="uk-UA"/>
        </w:rPr>
        <w:lastRenderedPageBreak/>
        <w:t xml:space="preserve">незадоволеними претензіями, що підлягають врегулюванню шляхом переговорів, за участю третіх осіб, за допомогою арбітражного розгляду або законодавчого регулювання, а також інших потенційних зобов'язань. Професійне судження необхідно при визначенні імовірності задоволення позову або претензії, пред'явлених Товариству, і виникнення зобов'язання, пов'язаного з таким позовом або претензією, а також при розрахунку діапазону сум можливого відшкодування. У силу невизначеності, яка є невід'ємною частиною будь-якої оцінки, фактичні збитки можуть істотно відрізнятися від розрахованого резерву. Зроблені припущення підлягають уточненню в міру надходження нової інформації, головним чином, від внутрішніх фахівців, а також від зовнішніх консультантів. </w:t>
      </w:r>
      <w:r w:rsidRPr="00224A55">
        <w:rPr>
          <w:rFonts w:ascii="Times New Roman" w:hAnsi="Times New Roman"/>
          <w:lang w:val="ru-RU"/>
        </w:rPr>
        <w:t xml:space="preserve">Перегляд </w:t>
      </w:r>
      <w:r w:rsidRPr="00224A55">
        <w:rPr>
          <w:rFonts w:ascii="Times New Roman" w:hAnsi="Times New Roman"/>
          <w:lang w:eastAsia="uk-UA"/>
        </w:rPr>
        <w:t>первісних оцінок може зробити істотний вплив на майбутні результати діяльності.</w:t>
      </w:r>
    </w:p>
    <w:p w:rsidR="00AC256C" w:rsidRPr="00224A55" w:rsidRDefault="00AC256C" w:rsidP="00DE4E35">
      <w:pPr>
        <w:pStyle w:val="21"/>
        <w:keepNext/>
        <w:keepLines/>
        <w:shd w:val="clear" w:color="auto" w:fill="auto"/>
        <w:spacing w:after="59" w:line="200" w:lineRule="exact"/>
        <w:ind w:left="20"/>
        <w:rPr>
          <w:rFonts w:ascii="Times New Roman" w:hAnsi="Times New Roman"/>
          <w:bCs w:val="0"/>
          <w:noProof w:val="0"/>
          <w:sz w:val="24"/>
          <w:szCs w:val="24"/>
          <w:lang w:val="uk-UA" w:eastAsia="uk-UA"/>
        </w:rPr>
      </w:pPr>
      <w:bookmarkStart w:id="13" w:name="bookmark7"/>
      <w:r w:rsidRPr="00224A55">
        <w:rPr>
          <w:rFonts w:ascii="Times New Roman" w:hAnsi="Times New Roman"/>
          <w:bCs w:val="0"/>
          <w:noProof w:val="0"/>
          <w:sz w:val="24"/>
          <w:szCs w:val="24"/>
          <w:lang w:val="uk-UA" w:eastAsia="uk-UA"/>
        </w:rPr>
        <w:t>Зменшення корисності не фінансових активів</w:t>
      </w:r>
      <w:bookmarkEnd w:id="13"/>
    </w:p>
    <w:p w:rsidR="00AC256C" w:rsidRPr="00224A55" w:rsidRDefault="00AC256C" w:rsidP="00DE4E35">
      <w:pPr>
        <w:pStyle w:val="aa"/>
        <w:spacing w:after="64" w:line="288" w:lineRule="exact"/>
        <w:ind w:left="20" w:right="20"/>
        <w:rPr>
          <w:rFonts w:ascii="Times New Roman" w:hAnsi="Times New Roman"/>
        </w:rPr>
      </w:pPr>
      <w:r w:rsidRPr="00224A55">
        <w:rPr>
          <w:rFonts w:ascii="Times New Roman" w:hAnsi="Times New Roman"/>
          <w:lang w:eastAsia="uk-UA"/>
        </w:rPr>
        <w:t>Основні засоби, інвестиції та нематеріальні активи оцінюються з метою виявлення зменшення корисності, якщо обставини вказують на можливе зменшення корисності.</w:t>
      </w:r>
    </w:p>
    <w:p w:rsidR="00AC256C" w:rsidRPr="00224A55" w:rsidRDefault="00AC256C" w:rsidP="00DE4E35">
      <w:pPr>
        <w:pStyle w:val="aa"/>
        <w:spacing w:after="60" w:line="283" w:lineRule="exact"/>
        <w:ind w:left="20" w:right="20"/>
        <w:rPr>
          <w:rFonts w:ascii="Times New Roman" w:hAnsi="Times New Roman"/>
        </w:rPr>
      </w:pPr>
      <w:r w:rsidRPr="00224A55">
        <w:rPr>
          <w:rFonts w:ascii="Times New Roman" w:hAnsi="Times New Roman"/>
          <w:lang w:eastAsia="uk-UA"/>
        </w:rPr>
        <w:t>Ознаки, які Товариство вважає важливими для прийняття рішення про необхідність оцінки з метою виявлення зменшення корисності, включають наступне: суттєве зменшення ринкової вартості, значне зниження показників діяльності у порівнянні з минулими або запланованими майбутніми операційними результатами, істотні зміни у використанні активів або стратегії Товариства (зокрема, ліквідація або заміна активів; пошкодження активів, або їх вилучення з операцій), істотні негативні промислові або економічні тенденції та інші чинники.</w:t>
      </w:r>
    </w:p>
    <w:p w:rsidR="00AC256C" w:rsidRPr="00224A55" w:rsidRDefault="00AC256C" w:rsidP="00DE4E35">
      <w:pPr>
        <w:pStyle w:val="aa"/>
        <w:spacing w:after="60" w:line="283" w:lineRule="exact"/>
        <w:ind w:left="20" w:right="20"/>
        <w:rPr>
          <w:rFonts w:ascii="Times New Roman" w:hAnsi="Times New Roman"/>
        </w:rPr>
      </w:pPr>
      <w:r w:rsidRPr="00224A55">
        <w:rPr>
          <w:rFonts w:ascii="Times New Roman" w:hAnsi="Times New Roman"/>
          <w:lang w:eastAsia="uk-UA"/>
        </w:rPr>
        <w:t xml:space="preserve">Оцінка відновлювальної вартості активів ґрунтується на оцінках керівництва, зокрема, оцінці майбутньої діяльності, можливості активів приносити дохід, припущень щодо подальших ринкових умов, технологічного розвитку, змін в законодавстві та інших чинників. Ці припущення використовуються </w:t>
      </w:r>
      <w:r w:rsidRPr="00224A55">
        <w:rPr>
          <w:rFonts w:ascii="Times New Roman" w:hAnsi="Times New Roman"/>
        </w:rPr>
        <w:t xml:space="preserve">при </w:t>
      </w:r>
      <w:r w:rsidRPr="00224A55">
        <w:rPr>
          <w:rFonts w:ascii="Times New Roman" w:hAnsi="Times New Roman"/>
          <w:lang w:eastAsia="uk-UA"/>
        </w:rPr>
        <w:t>розрахунку вартості використання активу та включають прогноз майбутніх грошових потоків та вибір відповідної дисконтної ставки.</w:t>
      </w:r>
    </w:p>
    <w:p w:rsidR="00AC256C" w:rsidRPr="00224A55" w:rsidRDefault="00AC256C" w:rsidP="00DE4E35">
      <w:pPr>
        <w:pStyle w:val="aa"/>
        <w:spacing w:after="380" w:line="283" w:lineRule="exact"/>
        <w:ind w:left="20" w:right="20"/>
        <w:rPr>
          <w:rFonts w:ascii="Times New Roman" w:hAnsi="Times New Roman"/>
          <w:lang w:eastAsia="uk-UA"/>
        </w:rPr>
      </w:pPr>
      <w:r w:rsidRPr="00224A55">
        <w:rPr>
          <w:rFonts w:ascii="Times New Roman" w:hAnsi="Times New Roman"/>
          <w:lang w:eastAsia="uk-UA"/>
        </w:rPr>
        <w:t xml:space="preserve">Визначення очікуваного відшкодування величини одиниці, яка генерує грошові потоки, також вимагає використання оцінок керівництва. Методики, що застосовуються для визначення цінності використання активів, включають використання методів </w:t>
      </w:r>
      <w:proofErr w:type="spellStart"/>
      <w:r w:rsidRPr="00224A55">
        <w:rPr>
          <w:rFonts w:ascii="Times New Roman" w:hAnsi="Times New Roman"/>
          <w:lang w:eastAsia="uk-UA"/>
        </w:rPr>
        <w:t>дисконтованих</w:t>
      </w:r>
      <w:proofErr w:type="spellEnd"/>
      <w:r w:rsidRPr="00224A55">
        <w:rPr>
          <w:rFonts w:ascii="Times New Roman" w:hAnsi="Times New Roman"/>
          <w:lang w:eastAsia="uk-UA"/>
        </w:rPr>
        <w:t xml:space="preserve"> грошових потоків, які оцінюють майбутні грошові потоки кожної генеруючої одиниці. </w:t>
      </w:r>
      <w:r w:rsidRPr="00224A55">
        <w:rPr>
          <w:rFonts w:ascii="Times New Roman" w:hAnsi="Times New Roman"/>
          <w:lang w:val="ru-RU"/>
        </w:rPr>
        <w:t xml:space="preserve">При </w:t>
      </w:r>
      <w:r w:rsidRPr="00224A55">
        <w:rPr>
          <w:rFonts w:ascii="Times New Roman" w:hAnsi="Times New Roman"/>
          <w:lang w:eastAsia="uk-UA"/>
        </w:rPr>
        <w:t>цьому Товариство визначає відповідну ставку дисконтування для розрахунку поточної вартості грошових потоків. Використання оціночних даних і припущень, так само як і вибір методології оцінки, робить істотний вплив на величину справедливої вартості активу, а, отже, і на величину знецінення.</w:t>
      </w:r>
    </w:p>
    <w:p w:rsidR="00AC256C" w:rsidRPr="00224A55" w:rsidRDefault="00AC256C" w:rsidP="00E66764">
      <w:pPr>
        <w:pStyle w:val="aa"/>
        <w:numPr>
          <w:ilvl w:val="0"/>
          <w:numId w:val="1"/>
        </w:numPr>
        <w:spacing w:after="380" w:line="283" w:lineRule="exact"/>
        <w:ind w:right="20"/>
        <w:rPr>
          <w:rFonts w:ascii="Times New Roman" w:hAnsi="Times New Roman"/>
          <w:b/>
          <w:lang w:eastAsia="uk-UA"/>
        </w:rPr>
      </w:pPr>
      <w:r w:rsidRPr="00224A55">
        <w:rPr>
          <w:rFonts w:ascii="Times New Roman" w:hAnsi="Times New Roman"/>
          <w:b/>
          <w:lang w:eastAsia="uk-UA"/>
        </w:rPr>
        <w:t>Основні принципи облікової політики</w:t>
      </w:r>
    </w:p>
    <w:p w:rsidR="00AC256C" w:rsidRPr="00224A55" w:rsidRDefault="00AC256C" w:rsidP="00C021CA">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Облікова політика, розроблена відповідно з МСФЗ, і базується на наступних принципах:</w:t>
      </w:r>
    </w:p>
    <w:p w:rsidR="00AC256C" w:rsidRPr="00224A55" w:rsidRDefault="00AC256C" w:rsidP="00FF7C73">
      <w:pPr>
        <w:pStyle w:val="a3"/>
        <w:numPr>
          <w:ilvl w:val="0"/>
          <w:numId w:val="8"/>
        </w:numPr>
        <w:tabs>
          <w:tab w:val="clear" w:pos="720"/>
          <w:tab w:val="num" w:pos="0"/>
        </w:tabs>
        <w:spacing w:after="0" w:line="240" w:lineRule="auto"/>
        <w:ind w:left="120" w:hanging="120"/>
        <w:jc w:val="both"/>
        <w:rPr>
          <w:rFonts w:ascii="Times New Roman" w:hAnsi="Times New Roman"/>
          <w:sz w:val="24"/>
          <w:szCs w:val="24"/>
          <w:lang w:eastAsia="uk-UA"/>
        </w:rPr>
      </w:pPr>
      <w:r w:rsidRPr="00224A55">
        <w:rPr>
          <w:rFonts w:ascii="Times New Roman" w:hAnsi="Times New Roman"/>
          <w:b/>
          <w:sz w:val="24"/>
          <w:szCs w:val="24"/>
          <w:lang w:eastAsia="uk-UA"/>
        </w:rPr>
        <w:t>Безперервність</w:t>
      </w:r>
      <w:r w:rsidRPr="00224A55">
        <w:rPr>
          <w:rFonts w:ascii="Times New Roman" w:hAnsi="Times New Roman"/>
          <w:sz w:val="24"/>
          <w:szCs w:val="24"/>
          <w:lang w:eastAsia="uk-UA"/>
        </w:rPr>
        <w:t>: Товариство, розглядається як діюче, що продовжуватиме свою діяльність в досяжному майбутньому.</w:t>
      </w:r>
    </w:p>
    <w:p w:rsidR="00AC256C" w:rsidRPr="00224A55" w:rsidRDefault="00AC256C" w:rsidP="00FF7C73">
      <w:pPr>
        <w:pStyle w:val="a3"/>
        <w:numPr>
          <w:ilvl w:val="0"/>
          <w:numId w:val="8"/>
        </w:numPr>
        <w:tabs>
          <w:tab w:val="clear" w:pos="720"/>
          <w:tab w:val="num" w:pos="0"/>
        </w:tabs>
        <w:spacing w:after="0" w:line="240" w:lineRule="auto"/>
        <w:ind w:left="120" w:hanging="120"/>
        <w:jc w:val="both"/>
        <w:rPr>
          <w:rFonts w:ascii="Times New Roman" w:hAnsi="Times New Roman"/>
          <w:sz w:val="24"/>
          <w:szCs w:val="24"/>
          <w:lang w:eastAsia="uk-UA"/>
        </w:rPr>
      </w:pPr>
      <w:r w:rsidRPr="00224A55">
        <w:rPr>
          <w:rFonts w:ascii="Times New Roman" w:hAnsi="Times New Roman"/>
          <w:b/>
          <w:sz w:val="24"/>
          <w:szCs w:val="24"/>
          <w:lang w:eastAsia="uk-UA"/>
        </w:rPr>
        <w:t>Превалювання сутності над формою</w:t>
      </w:r>
      <w:r w:rsidRPr="00224A55">
        <w:rPr>
          <w:rFonts w:ascii="Times New Roman" w:hAnsi="Times New Roman"/>
          <w:sz w:val="24"/>
          <w:szCs w:val="24"/>
          <w:lang w:eastAsia="uk-UA"/>
        </w:rPr>
        <w:t>: операції та інші події відображаються відповідно до їх сутності та фінансової реальності, але не лише з їх  юридичної форми.</w:t>
      </w:r>
    </w:p>
    <w:p w:rsidR="00AC256C" w:rsidRPr="00224A55" w:rsidRDefault="00AC256C" w:rsidP="00FF7C73">
      <w:pPr>
        <w:pStyle w:val="a3"/>
        <w:numPr>
          <w:ilvl w:val="0"/>
          <w:numId w:val="8"/>
        </w:numPr>
        <w:tabs>
          <w:tab w:val="clear" w:pos="720"/>
          <w:tab w:val="num" w:pos="0"/>
        </w:tabs>
        <w:spacing w:after="0" w:line="240" w:lineRule="auto"/>
        <w:ind w:left="120" w:hanging="120"/>
        <w:jc w:val="both"/>
        <w:rPr>
          <w:rFonts w:ascii="Times New Roman" w:hAnsi="Times New Roman"/>
          <w:sz w:val="24"/>
          <w:szCs w:val="24"/>
          <w:lang w:eastAsia="uk-UA"/>
        </w:rPr>
      </w:pPr>
      <w:r w:rsidRPr="00224A55">
        <w:rPr>
          <w:rFonts w:ascii="Times New Roman" w:hAnsi="Times New Roman"/>
          <w:b/>
          <w:sz w:val="24"/>
          <w:szCs w:val="24"/>
          <w:lang w:eastAsia="uk-UA"/>
        </w:rPr>
        <w:t>Повне висвітлення</w:t>
      </w:r>
      <w:r w:rsidRPr="00224A55">
        <w:rPr>
          <w:rFonts w:ascii="Times New Roman" w:hAnsi="Times New Roman"/>
          <w:sz w:val="24"/>
          <w:szCs w:val="24"/>
          <w:lang w:eastAsia="uk-UA"/>
        </w:rPr>
        <w:t>: фінансова звітність Товариства містить всю інформацію про фактичні та потенційні наслідки діяльності Товариства.</w:t>
      </w:r>
    </w:p>
    <w:p w:rsidR="00AC256C" w:rsidRPr="00224A55" w:rsidRDefault="00AC256C" w:rsidP="00FF7C73">
      <w:pPr>
        <w:pStyle w:val="a3"/>
        <w:numPr>
          <w:ilvl w:val="0"/>
          <w:numId w:val="8"/>
        </w:numPr>
        <w:tabs>
          <w:tab w:val="clear" w:pos="720"/>
          <w:tab w:val="num" w:pos="0"/>
        </w:tabs>
        <w:spacing w:after="0" w:line="240" w:lineRule="auto"/>
        <w:ind w:left="120" w:hanging="120"/>
        <w:jc w:val="both"/>
        <w:rPr>
          <w:rFonts w:ascii="Times New Roman" w:hAnsi="Times New Roman"/>
          <w:sz w:val="24"/>
          <w:szCs w:val="24"/>
          <w:lang w:eastAsia="uk-UA"/>
        </w:rPr>
      </w:pPr>
      <w:r w:rsidRPr="00224A55">
        <w:rPr>
          <w:rFonts w:ascii="Times New Roman" w:hAnsi="Times New Roman"/>
          <w:b/>
          <w:sz w:val="24"/>
          <w:szCs w:val="24"/>
          <w:lang w:eastAsia="uk-UA"/>
        </w:rPr>
        <w:t>Обачність</w:t>
      </w:r>
      <w:r w:rsidRPr="00224A55">
        <w:rPr>
          <w:rFonts w:ascii="Times New Roman" w:hAnsi="Times New Roman"/>
          <w:sz w:val="24"/>
          <w:szCs w:val="24"/>
          <w:lang w:eastAsia="uk-UA"/>
        </w:rPr>
        <w:t xml:space="preserve">: при формуванні звітності Товариство застосовує методи оцінки, відповідно до яких активи та/або дохід не </w:t>
      </w:r>
      <w:proofErr w:type="spellStart"/>
      <w:r w:rsidRPr="00224A55">
        <w:rPr>
          <w:rFonts w:ascii="Times New Roman" w:hAnsi="Times New Roman"/>
          <w:sz w:val="24"/>
          <w:szCs w:val="24"/>
          <w:lang w:eastAsia="uk-UA"/>
        </w:rPr>
        <w:t>завищуються</w:t>
      </w:r>
      <w:proofErr w:type="spellEnd"/>
      <w:r w:rsidRPr="00224A55">
        <w:rPr>
          <w:rFonts w:ascii="Times New Roman" w:hAnsi="Times New Roman"/>
          <w:sz w:val="24"/>
          <w:szCs w:val="24"/>
          <w:lang w:eastAsia="uk-UA"/>
        </w:rPr>
        <w:t>, а зобов’язання та/або витрати не занижуються.</w:t>
      </w:r>
    </w:p>
    <w:p w:rsidR="00AC256C" w:rsidRPr="00224A55" w:rsidRDefault="00AC256C" w:rsidP="00FF7C73">
      <w:pPr>
        <w:pStyle w:val="a4"/>
        <w:numPr>
          <w:ilvl w:val="0"/>
          <w:numId w:val="8"/>
        </w:numPr>
        <w:tabs>
          <w:tab w:val="clear" w:pos="720"/>
          <w:tab w:val="num" w:pos="0"/>
        </w:tabs>
        <w:spacing w:before="0" w:beforeAutospacing="0" w:after="0" w:afterAutospacing="0"/>
        <w:ind w:left="120" w:hanging="120"/>
        <w:jc w:val="both"/>
        <w:rPr>
          <w:lang w:eastAsia="uk-UA"/>
        </w:rPr>
      </w:pPr>
      <w:r w:rsidRPr="00224A55">
        <w:rPr>
          <w:b/>
          <w:lang w:eastAsia="uk-UA"/>
        </w:rPr>
        <w:t>Послідовність</w:t>
      </w:r>
      <w:r w:rsidRPr="00224A55">
        <w:rPr>
          <w:lang w:eastAsia="uk-UA"/>
        </w:rPr>
        <w:t>: Товариство зберігає подання та класифікацію статей у фінансовій звітності від одного періоду до іншого, якщо тільки:</w:t>
      </w:r>
    </w:p>
    <w:p w:rsidR="00AC256C" w:rsidRPr="00224A55" w:rsidRDefault="00AC256C" w:rsidP="00FF7C73">
      <w:pPr>
        <w:pStyle w:val="a4"/>
        <w:numPr>
          <w:ilvl w:val="1"/>
          <w:numId w:val="8"/>
        </w:numPr>
        <w:tabs>
          <w:tab w:val="clear" w:pos="1440"/>
          <w:tab w:val="num" w:pos="0"/>
        </w:tabs>
        <w:spacing w:before="0" w:beforeAutospacing="0" w:after="0" w:afterAutospacing="0"/>
        <w:ind w:left="120" w:hanging="120"/>
        <w:jc w:val="both"/>
        <w:rPr>
          <w:lang w:eastAsia="uk-UA"/>
        </w:rPr>
      </w:pPr>
      <w:r w:rsidRPr="00224A55">
        <w:rPr>
          <w:lang w:eastAsia="uk-UA"/>
        </w:rPr>
        <w:lastRenderedPageBreak/>
        <w:t>не є очевидним (внаслідок суттєвої зміни в характері операцій суб'єкта господарювання або огляду його фінансової звітності), що інше подання чи інша класифікація будуть більш доречними з урахуванням критеріїв щодо обрання та застосування облікових політик у МСБО 8;</w:t>
      </w:r>
    </w:p>
    <w:p w:rsidR="00AC256C" w:rsidRPr="00224A55" w:rsidRDefault="00AC256C" w:rsidP="00FF7C73">
      <w:pPr>
        <w:pStyle w:val="a4"/>
        <w:numPr>
          <w:ilvl w:val="1"/>
          <w:numId w:val="8"/>
        </w:numPr>
        <w:tabs>
          <w:tab w:val="clear" w:pos="1440"/>
          <w:tab w:val="num" w:pos="0"/>
        </w:tabs>
        <w:spacing w:before="0" w:beforeAutospacing="0" w:after="0" w:afterAutospacing="0"/>
        <w:ind w:left="120" w:hanging="120"/>
        <w:jc w:val="both"/>
        <w:rPr>
          <w:lang w:eastAsia="uk-UA"/>
        </w:rPr>
      </w:pPr>
      <w:r w:rsidRPr="00224A55">
        <w:rPr>
          <w:lang w:eastAsia="uk-UA"/>
        </w:rPr>
        <w:t>МСФЗ не вимагає зміни в поданні.</w:t>
      </w:r>
    </w:p>
    <w:p w:rsidR="00AC256C" w:rsidRPr="004F0094" w:rsidRDefault="00AC256C" w:rsidP="00256746">
      <w:pPr>
        <w:pStyle w:val="a3"/>
        <w:numPr>
          <w:ilvl w:val="0"/>
          <w:numId w:val="9"/>
        </w:numPr>
        <w:tabs>
          <w:tab w:val="clear" w:pos="720"/>
          <w:tab w:val="num" w:pos="0"/>
        </w:tabs>
        <w:spacing w:after="0" w:line="240" w:lineRule="auto"/>
        <w:ind w:left="0" w:hanging="120"/>
        <w:jc w:val="both"/>
        <w:rPr>
          <w:rFonts w:ascii="Times New Roman" w:hAnsi="Times New Roman"/>
          <w:sz w:val="24"/>
          <w:szCs w:val="24"/>
          <w:lang w:eastAsia="uk-UA"/>
        </w:rPr>
      </w:pPr>
      <w:r w:rsidRPr="004F0094">
        <w:rPr>
          <w:rFonts w:ascii="Times New Roman" w:hAnsi="Times New Roman"/>
          <w:b/>
          <w:sz w:val="24"/>
          <w:szCs w:val="24"/>
          <w:lang w:eastAsia="uk-UA"/>
        </w:rPr>
        <w:t>Нарахування та відповідність</w:t>
      </w:r>
      <w:r w:rsidRPr="004F0094">
        <w:rPr>
          <w:rFonts w:ascii="Times New Roman" w:hAnsi="Times New Roman"/>
          <w:sz w:val="24"/>
          <w:szCs w:val="24"/>
          <w:lang w:eastAsia="uk-UA"/>
        </w:rPr>
        <w:t>: елементи фінансової звітності (активи, зобов’язання, власний капітал, дохід та витрати) визнаються тоді, коли вони відповідають визначенню критеріям визнання, описаних в даній обліковій політиці,  та відображаються в фінансовій звітності тих періодів, до яких вони належать.</w:t>
      </w:r>
    </w:p>
    <w:p w:rsidR="00E66764" w:rsidRDefault="00AC256C" w:rsidP="00E66764">
      <w:pPr>
        <w:pStyle w:val="a3"/>
        <w:spacing w:after="0" w:line="240" w:lineRule="auto"/>
        <w:ind w:left="0"/>
        <w:jc w:val="both"/>
        <w:rPr>
          <w:rFonts w:ascii="Times New Roman" w:hAnsi="Times New Roman"/>
          <w:sz w:val="24"/>
          <w:szCs w:val="24"/>
          <w:lang w:eastAsia="uk-UA"/>
        </w:rPr>
      </w:pPr>
      <w:r w:rsidRPr="00224A55">
        <w:rPr>
          <w:rFonts w:ascii="Times New Roman" w:hAnsi="Times New Roman"/>
          <w:sz w:val="24"/>
          <w:szCs w:val="24"/>
          <w:lang w:eastAsia="uk-UA"/>
        </w:rPr>
        <w:t>Щороку за місяць до закінчення звітного річного періоду проводиться аналіз безперервності  діяльності Товариства, в якій оцінює здатність Товариства продовжувати свою діяльність на безперервній основі. Якщо безперервність діяльності Товариства не визначається Товариство розкриває інформацію про цей факт разом з основою, на якій було складено фінансову звітність, та з причинами, через які його діяльність не розглядається як безперервна.</w:t>
      </w:r>
    </w:p>
    <w:p w:rsidR="00E66764" w:rsidRDefault="00E66764" w:rsidP="00E66764">
      <w:pPr>
        <w:pStyle w:val="a3"/>
        <w:spacing w:after="0" w:line="240" w:lineRule="auto"/>
        <w:ind w:left="0"/>
        <w:jc w:val="both"/>
        <w:rPr>
          <w:rFonts w:ascii="Times New Roman" w:hAnsi="Times New Roman"/>
          <w:sz w:val="24"/>
          <w:szCs w:val="24"/>
          <w:lang w:eastAsia="uk-UA"/>
        </w:rPr>
      </w:pPr>
    </w:p>
    <w:p w:rsidR="00AC256C" w:rsidRPr="00E66764" w:rsidRDefault="00E66764" w:rsidP="00E66764">
      <w:pPr>
        <w:pStyle w:val="a3"/>
        <w:spacing w:after="0" w:line="240" w:lineRule="auto"/>
        <w:ind w:left="708"/>
        <w:jc w:val="both"/>
        <w:rPr>
          <w:rFonts w:ascii="Times New Roman" w:hAnsi="Times New Roman"/>
          <w:sz w:val="24"/>
          <w:szCs w:val="24"/>
          <w:lang w:eastAsia="uk-UA"/>
        </w:rPr>
      </w:pPr>
      <w:r w:rsidRPr="00E66764">
        <w:rPr>
          <w:rFonts w:ascii="Times New Roman" w:hAnsi="Times New Roman"/>
          <w:b/>
          <w:sz w:val="24"/>
          <w:szCs w:val="24"/>
          <w:lang w:eastAsia="uk-UA"/>
        </w:rPr>
        <w:t>5.1.</w:t>
      </w:r>
      <w:r w:rsidR="00AC256C" w:rsidRPr="00E66764">
        <w:rPr>
          <w:rFonts w:ascii="Times New Roman" w:hAnsi="Times New Roman"/>
          <w:b/>
          <w:sz w:val="24"/>
          <w:szCs w:val="24"/>
          <w:lang w:eastAsia="uk-UA"/>
        </w:rPr>
        <w:t xml:space="preserve"> Основні засоби</w:t>
      </w:r>
      <w:r w:rsidR="00AC256C" w:rsidRPr="00224A55">
        <w:rPr>
          <w:rFonts w:ascii="Times New Roman" w:hAnsi="Times New Roman"/>
          <w:b/>
          <w:sz w:val="24"/>
          <w:szCs w:val="24"/>
          <w:lang w:eastAsia="uk-UA"/>
        </w:rPr>
        <w:t>.</w:t>
      </w:r>
    </w:p>
    <w:p w:rsidR="00AC256C" w:rsidRPr="00224A55" w:rsidRDefault="00AC256C" w:rsidP="0091243F">
      <w:pPr>
        <w:pStyle w:val="a4"/>
        <w:tabs>
          <w:tab w:val="num" w:pos="720"/>
        </w:tabs>
        <w:spacing w:before="0" w:beforeAutospacing="0" w:after="0" w:afterAutospacing="0"/>
        <w:jc w:val="both"/>
        <w:rPr>
          <w:lang w:eastAsia="uk-UA"/>
        </w:rPr>
      </w:pPr>
      <w:r w:rsidRPr="00224A55">
        <w:rPr>
          <w:lang w:eastAsia="uk-UA"/>
        </w:rPr>
        <w:t>Основні засоби – це матеріальні активи, які Товариство утримує з ціллю використання їх в своїй діяльності,  постачанні товарів, наданні послуг чи реалізації своїх адміністративних цілей, очікуваний термін корисного використання (експлуатації) яких більше одного року.</w:t>
      </w:r>
    </w:p>
    <w:p w:rsidR="00AC256C" w:rsidRPr="00224A55" w:rsidRDefault="00AC256C" w:rsidP="0091243F">
      <w:pPr>
        <w:pStyle w:val="a4"/>
        <w:tabs>
          <w:tab w:val="num" w:pos="720"/>
        </w:tabs>
        <w:spacing w:before="0" w:beforeAutospacing="0" w:after="0" w:afterAutospacing="0"/>
        <w:jc w:val="both"/>
        <w:rPr>
          <w:lang w:eastAsia="uk-UA"/>
        </w:rPr>
      </w:pPr>
      <w:r w:rsidRPr="00224A55">
        <w:rPr>
          <w:lang w:eastAsia="uk-UA"/>
        </w:rPr>
        <w:t xml:space="preserve">При визнанні та обліку основних засобів Товариство керується МСФЗ № 16 «Основні засоби». </w:t>
      </w:r>
    </w:p>
    <w:p w:rsidR="00AC256C" w:rsidRPr="00224A55" w:rsidRDefault="00AC256C" w:rsidP="0091243F">
      <w:pPr>
        <w:pStyle w:val="a4"/>
        <w:spacing w:before="0" w:beforeAutospacing="0" w:after="0" w:afterAutospacing="0"/>
        <w:jc w:val="both"/>
        <w:rPr>
          <w:lang w:eastAsia="uk-UA"/>
        </w:rPr>
      </w:pPr>
      <w:r w:rsidRPr="00224A55">
        <w:rPr>
          <w:lang w:eastAsia="uk-UA"/>
        </w:rPr>
        <w:t>Рівень суттєвості для статті «Основні засоби» в фінансовій звітності складає 2500,00 грн.</w:t>
      </w:r>
    </w:p>
    <w:p w:rsidR="00AC256C" w:rsidRPr="00224A55" w:rsidRDefault="00AC256C" w:rsidP="0091243F">
      <w:pPr>
        <w:pStyle w:val="a4"/>
        <w:spacing w:before="0" w:beforeAutospacing="0" w:after="0" w:afterAutospacing="0"/>
        <w:jc w:val="both"/>
        <w:rPr>
          <w:lang w:eastAsia="uk-UA"/>
        </w:rPr>
      </w:pPr>
      <w:r w:rsidRPr="00224A55">
        <w:rPr>
          <w:lang w:eastAsia="uk-UA"/>
        </w:rPr>
        <w:t>Об’єкти основних засобів, які відповідають критеріям визнання активу, під час зарахування на баланс оцінюються за їх собівартістю. Одиницею обліку основних засобів є окремий інвентарний об’єкт. Облік основних засобів ведеться на рахунку 10 з розподілом по субрахункам, враховуючи нижчезазначені групи.</w:t>
      </w:r>
    </w:p>
    <w:p w:rsidR="00AC256C" w:rsidRPr="00224A55" w:rsidRDefault="00AC256C" w:rsidP="0091243F">
      <w:pPr>
        <w:pStyle w:val="a4"/>
        <w:spacing w:before="0" w:beforeAutospacing="0" w:after="0" w:afterAutospacing="0"/>
        <w:jc w:val="both"/>
        <w:rPr>
          <w:lang w:eastAsia="uk-UA"/>
        </w:rPr>
      </w:pPr>
      <w:r w:rsidRPr="00224A55">
        <w:rPr>
          <w:lang w:eastAsia="uk-UA"/>
        </w:rPr>
        <w:t>Собівартість об'єкта основних засобів включає усі витрати, що пов’язані з придбанням, доставкою, установкою і приведенням його в стан, придатний до експлуатації.</w:t>
      </w:r>
    </w:p>
    <w:p w:rsidR="00AC256C" w:rsidRPr="00224A55" w:rsidRDefault="00AC256C" w:rsidP="0091243F">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Після первісного визнання об'єктів основних засобів  їх подальший облік здійснюється за первісною вартістю (собівартістю) з вирахуванням накопиченої амортизації та накопичених збитків від зменшення корисності</w:t>
      </w:r>
    </w:p>
    <w:p w:rsidR="00AC256C" w:rsidRPr="00224A55" w:rsidRDefault="00AC256C" w:rsidP="0091243F">
      <w:pPr>
        <w:widowControl/>
        <w:autoSpaceDE w:val="0"/>
        <w:autoSpaceDN w:val="0"/>
        <w:adjustRightInd w:val="0"/>
        <w:spacing w:line="240" w:lineRule="auto"/>
        <w:ind w:firstLine="0"/>
        <w:rPr>
          <w:rFonts w:eastAsia="Times New Roman"/>
          <w:sz w:val="24"/>
          <w:szCs w:val="24"/>
          <w:lang w:eastAsia="uk-UA"/>
        </w:rPr>
      </w:pPr>
      <w:r w:rsidRPr="00224A55">
        <w:rPr>
          <w:rFonts w:eastAsia="Times New Roman"/>
          <w:sz w:val="24"/>
          <w:szCs w:val="24"/>
          <w:lang w:eastAsia="uk-UA"/>
        </w:rPr>
        <w:t xml:space="preserve">Визнані об’єкти основних засобів групуються в наступні класи: </w:t>
      </w:r>
    </w:p>
    <w:p w:rsidR="00AC256C" w:rsidRPr="00224A55" w:rsidRDefault="00AC256C" w:rsidP="0091243F">
      <w:pPr>
        <w:pStyle w:val="a3"/>
        <w:numPr>
          <w:ilvl w:val="0"/>
          <w:numId w:val="10"/>
        </w:numPr>
        <w:autoSpaceDE w:val="0"/>
        <w:autoSpaceDN w:val="0"/>
        <w:adjustRightInd w:val="0"/>
        <w:spacing w:after="0" w:line="240" w:lineRule="auto"/>
        <w:rPr>
          <w:rFonts w:ascii="Times New Roman" w:hAnsi="Times New Roman"/>
          <w:sz w:val="24"/>
          <w:szCs w:val="24"/>
          <w:lang w:eastAsia="uk-UA"/>
        </w:rPr>
      </w:pPr>
      <w:r w:rsidRPr="00224A55">
        <w:rPr>
          <w:rFonts w:ascii="Times New Roman" w:hAnsi="Times New Roman"/>
          <w:sz w:val="24"/>
          <w:szCs w:val="24"/>
          <w:lang w:eastAsia="uk-UA"/>
        </w:rPr>
        <w:t>земельні ділянки </w:t>
      </w:r>
    </w:p>
    <w:p w:rsidR="00AC256C" w:rsidRPr="00224A55" w:rsidRDefault="00AC256C" w:rsidP="0091243F">
      <w:pPr>
        <w:pStyle w:val="a3"/>
        <w:numPr>
          <w:ilvl w:val="0"/>
          <w:numId w:val="10"/>
        </w:numPr>
        <w:autoSpaceDE w:val="0"/>
        <w:autoSpaceDN w:val="0"/>
        <w:adjustRightInd w:val="0"/>
        <w:spacing w:after="0" w:line="240" w:lineRule="auto"/>
        <w:jc w:val="both"/>
        <w:rPr>
          <w:rFonts w:ascii="Times New Roman" w:hAnsi="Times New Roman"/>
          <w:sz w:val="24"/>
          <w:szCs w:val="24"/>
          <w:lang w:eastAsia="uk-UA"/>
        </w:rPr>
      </w:pPr>
      <w:r w:rsidRPr="00224A55">
        <w:rPr>
          <w:rFonts w:ascii="Times New Roman" w:hAnsi="Times New Roman"/>
          <w:sz w:val="24"/>
          <w:szCs w:val="24"/>
          <w:lang w:eastAsia="uk-UA"/>
        </w:rPr>
        <w:t>будівлі, споруди, передавальні пристрої;</w:t>
      </w:r>
    </w:p>
    <w:p w:rsidR="00AC256C" w:rsidRPr="00224A55" w:rsidRDefault="00AC256C" w:rsidP="0091243F">
      <w:pPr>
        <w:pStyle w:val="a3"/>
        <w:numPr>
          <w:ilvl w:val="0"/>
          <w:numId w:val="10"/>
        </w:numPr>
        <w:autoSpaceDE w:val="0"/>
        <w:autoSpaceDN w:val="0"/>
        <w:adjustRightInd w:val="0"/>
        <w:spacing w:after="0" w:line="240" w:lineRule="auto"/>
        <w:jc w:val="both"/>
        <w:rPr>
          <w:rFonts w:ascii="Times New Roman" w:hAnsi="Times New Roman"/>
          <w:sz w:val="24"/>
          <w:szCs w:val="24"/>
          <w:lang w:eastAsia="uk-UA"/>
        </w:rPr>
      </w:pPr>
      <w:r w:rsidRPr="00224A55">
        <w:rPr>
          <w:rFonts w:ascii="Times New Roman" w:hAnsi="Times New Roman"/>
          <w:sz w:val="24"/>
          <w:szCs w:val="24"/>
          <w:lang w:eastAsia="uk-UA"/>
        </w:rPr>
        <w:t>електронно-обчислювальні машини, інші машини для автоматичного оброблення інформації, пов'язані з ними засоби зчитування або друку інформації, пов'язані з ними комп'ютерні програми (крім програм, витрати на придбання яких визнаються роялті, та/або програм, які визнаються нематеріальним активом), інші інформаційні системи, комутатори, маршрутизатори, модулі, модеми, джерела безперебійного живлення та засоби їх підключення до телекомунікаційних мереж, телефони;</w:t>
      </w:r>
    </w:p>
    <w:p w:rsidR="00AC256C" w:rsidRPr="00224A55" w:rsidRDefault="00AC256C" w:rsidP="0091243F">
      <w:pPr>
        <w:pStyle w:val="a3"/>
        <w:numPr>
          <w:ilvl w:val="0"/>
          <w:numId w:val="10"/>
        </w:numPr>
        <w:autoSpaceDE w:val="0"/>
        <w:autoSpaceDN w:val="0"/>
        <w:adjustRightInd w:val="0"/>
        <w:spacing w:after="0" w:line="240" w:lineRule="auto"/>
        <w:jc w:val="both"/>
        <w:rPr>
          <w:rFonts w:ascii="Times New Roman" w:hAnsi="Times New Roman"/>
          <w:sz w:val="24"/>
          <w:szCs w:val="24"/>
          <w:lang w:eastAsia="uk-UA"/>
        </w:rPr>
      </w:pPr>
      <w:r w:rsidRPr="00224A55">
        <w:rPr>
          <w:rFonts w:ascii="Times New Roman" w:hAnsi="Times New Roman"/>
          <w:sz w:val="24"/>
          <w:szCs w:val="24"/>
          <w:lang w:eastAsia="uk-UA"/>
        </w:rPr>
        <w:t>машини та обладнання, що не ввійшли до попередньої групи;</w:t>
      </w:r>
    </w:p>
    <w:p w:rsidR="00AC256C" w:rsidRPr="00224A55" w:rsidRDefault="00AC256C" w:rsidP="0091243F">
      <w:pPr>
        <w:pStyle w:val="a3"/>
        <w:numPr>
          <w:ilvl w:val="0"/>
          <w:numId w:val="10"/>
        </w:numPr>
        <w:autoSpaceDE w:val="0"/>
        <w:autoSpaceDN w:val="0"/>
        <w:adjustRightInd w:val="0"/>
        <w:spacing w:after="0" w:line="240" w:lineRule="auto"/>
        <w:jc w:val="both"/>
        <w:rPr>
          <w:rFonts w:ascii="Times New Roman" w:hAnsi="Times New Roman"/>
          <w:sz w:val="24"/>
          <w:szCs w:val="24"/>
          <w:lang w:eastAsia="uk-UA"/>
        </w:rPr>
      </w:pPr>
      <w:r w:rsidRPr="00224A55">
        <w:rPr>
          <w:rFonts w:ascii="Times New Roman" w:hAnsi="Times New Roman"/>
          <w:sz w:val="24"/>
          <w:szCs w:val="24"/>
          <w:lang w:eastAsia="uk-UA"/>
        </w:rPr>
        <w:t>транспортні засоби;</w:t>
      </w:r>
    </w:p>
    <w:p w:rsidR="00AC256C" w:rsidRPr="00224A55" w:rsidRDefault="00AC256C" w:rsidP="0091243F">
      <w:pPr>
        <w:pStyle w:val="a3"/>
        <w:numPr>
          <w:ilvl w:val="0"/>
          <w:numId w:val="10"/>
        </w:numPr>
        <w:autoSpaceDE w:val="0"/>
        <w:autoSpaceDN w:val="0"/>
        <w:adjustRightInd w:val="0"/>
        <w:spacing w:after="0" w:line="240" w:lineRule="auto"/>
        <w:jc w:val="both"/>
        <w:rPr>
          <w:rFonts w:ascii="Times New Roman" w:hAnsi="Times New Roman"/>
          <w:sz w:val="24"/>
          <w:szCs w:val="24"/>
          <w:lang w:eastAsia="uk-UA"/>
        </w:rPr>
      </w:pPr>
      <w:r w:rsidRPr="00224A55">
        <w:rPr>
          <w:rFonts w:ascii="Times New Roman" w:hAnsi="Times New Roman"/>
          <w:sz w:val="24"/>
          <w:szCs w:val="24"/>
          <w:lang w:eastAsia="uk-UA"/>
        </w:rPr>
        <w:t>інструменти, прилади, інвентар (меблі);</w:t>
      </w:r>
    </w:p>
    <w:p w:rsidR="00AC256C" w:rsidRPr="00224A55" w:rsidRDefault="00AC256C" w:rsidP="0091243F">
      <w:pPr>
        <w:pStyle w:val="a3"/>
        <w:numPr>
          <w:ilvl w:val="0"/>
          <w:numId w:val="10"/>
        </w:numPr>
        <w:autoSpaceDE w:val="0"/>
        <w:autoSpaceDN w:val="0"/>
        <w:adjustRightInd w:val="0"/>
        <w:spacing w:after="0" w:line="240" w:lineRule="auto"/>
        <w:jc w:val="both"/>
        <w:rPr>
          <w:rFonts w:ascii="Times New Roman" w:hAnsi="Times New Roman"/>
          <w:sz w:val="24"/>
          <w:szCs w:val="24"/>
          <w:lang w:eastAsia="uk-UA"/>
        </w:rPr>
      </w:pPr>
      <w:r w:rsidRPr="00224A55">
        <w:rPr>
          <w:rFonts w:ascii="Times New Roman" w:hAnsi="Times New Roman"/>
          <w:sz w:val="24"/>
          <w:szCs w:val="24"/>
          <w:lang w:eastAsia="uk-UA"/>
        </w:rPr>
        <w:t>інші основні засоби</w:t>
      </w:r>
    </w:p>
    <w:p w:rsidR="00AC256C" w:rsidRPr="00224A55" w:rsidRDefault="00AC256C" w:rsidP="0091243F">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Витрати по модернізації, реконструкції та поліпшенню основних засобів включаються до їх балансової вартості в момент фактичного їх здійснення, якщо вони   перевищують 10 відсотків сукупної балансової вартості всіх груп основних засобів, що підлягають амортизації, на початок звітного року. Вартість ремонту (капітального, поточного), якщо його здійснення направлено на повернення активу його первісних властивостей та не призводить до їх поліпшення, визнаються витратами того періоду, коли вони були понесені.</w:t>
      </w:r>
    </w:p>
    <w:p w:rsidR="00AC256C" w:rsidRPr="00224A55" w:rsidRDefault="00AC256C" w:rsidP="0091243F">
      <w:pPr>
        <w:pStyle w:val="a3"/>
        <w:autoSpaceDE w:val="0"/>
        <w:autoSpaceDN w:val="0"/>
        <w:adjustRightInd w:val="0"/>
        <w:spacing w:after="0" w:line="240" w:lineRule="auto"/>
        <w:ind w:left="0"/>
        <w:jc w:val="both"/>
        <w:rPr>
          <w:rFonts w:ascii="Times New Roman" w:hAnsi="Times New Roman"/>
          <w:sz w:val="24"/>
          <w:szCs w:val="24"/>
          <w:lang w:eastAsia="uk-UA"/>
        </w:rPr>
      </w:pPr>
      <w:r w:rsidRPr="00224A55">
        <w:rPr>
          <w:rFonts w:ascii="Times New Roman" w:hAnsi="Times New Roman"/>
          <w:sz w:val="24"/>
          <w:szCs w:val="24"/>
          <w:lang w:eastAsia="uk-UA"/>
        </w:rPr>
        <w:lastRenderedPageBreak/>
        <w:t>Припинення визнання балансової вартості об’єкта основних засобів відбувається після його вибуття або коли не очікують майбутніх економічних вигід від його використання  (вибуття).</w:t>
      </w:r>
    </w:p>
    <w:p w:rsidR="00AC256C" w:rsidRPr="00BB45F3" w:rsidRDefault="00AC256C" w:rsidP="004F0094">
      <w:pPr>
        <w:pStyle w:val="a3"/>
        <w:autoSpaceDE w:val="0"/>
        <w:autoSpaceDN w:val="0"/>
        <w:adjustRightInd w:val="0"/>
        <w:spacing w:after="0" w:line="240" w:lineRule="auto"/>
        <w:ind w:left="0"/>
        <w:jc w:val="both"/>
        <w:rPr>
          <w:rFonts w:ascii="Times New Roman" w:hAnsi="Times New Roman"/>
          <w:sz w:val="24"/>
          <w:szCs w:val="24"/>
          <w:lang w:val="ru-RU" w:eastAsia="uk-UA"/>
        </w:rPr>
      </w:pPr>
      <w:r w:rsidRPr="00224A55">
        <w:rPr>
          <w:rFonts w:ascii="Times New Roman" w:hAnsi="Times New Roman"/>
          <w:sz w:val="24"/>
          <w:szCs w:val="24"/>
          <w:lang w:eastAsia="uk-UA"/>
        </w:rPr>
        <w:t xml:space="preserve">Ліквідаційна вартість кожного об’єкта  основних засобів  </w:t>
      </w:r>
      <w:r w:rsidRPr="005D316A">
        <w:rPr>
          <w:rFonts w:ascii="Times New Roman" w:hAnsi="Times New Roman"/>
          <w:sz w:val="24"/>
          <w:szCs w:val="24"/>
          <w:lang w:eastAsia="uk-UA"/>
        </w:rPr>
        <w:t>станом на 31 грудня 2013р. дорівнює нулю</w:t>
      </w:r>
      <w:r w:rsidRPr="00224A55">
        <w:rPr>
          <w:rFonts w:ascii="Times New Roman" w:hAnsi="Times New Roman"/>
          <w:sz w:val="24"/>
          <w:szCs w:val="24"/>
          <w:lang w:eastAsia="uk-UA"/>
        </w:rPr>
        <w:t>. За результатами аналізу на зменшення корисності об’єктів основних засобів, їх вартість не змінилась.</w:t>
      </w:r>
    </w:p>
    <w:p w:rsidR="00AC256C" w:rsidRDefault="00AC256C" w:rsidP="00B70F16">
      <w:pPr>
        <w:pStyle w:val="a3"/>
        <w:autoSpaceDE w:val="0"/>
        <w:autoSpaceDN w:val="0"/>
        <w:adjustRightInd w:val="0"/>
        <w:spacing w:after="0" w:line="240" w:lineRule="auto"/>
        <w:ind w:left="0" w:firstLine="709"/>
        <w:jc w:val="both"/>
        <w:rPr>
          <w:rFonts w:ascii="Times New Roman" w:hAnsi="Times New Roman"/>
          <w:b/>
          <w:sz w:val="24"/>
          <w:szCs w:val="24"/>
          <w:lang w:eastAsia="uk-UA"/>
        </w:rPr>
      </w:pPr>
    </w:p>
    <w:p w:rsidR="00DB1FE1" w:rsidRPr="00310F2E" w:rsidRDefault="00505CDB" w:rsidP="00B35A13">
      <w:pPr>
        <w:widowControl/>
        <w:autoSpaceDE w:val="0"/>
        <w:autoSpaceDN w:val="0"/>
        <w:adjustRightInd w:val="0"/>
        <w:spacing w:line="240" w:lineRule="auto"/>
        <w:ind w:firstLine="0"/>
        <w:jc w:val="both"/>
        <w:rPr>
          <w:sz w:val="24"/>
          <w:szCs w:val="24"/>
          <w:lang w:eastAsia="uk-UA"/>
        </w:rPr>
      </w:pPr>
      <w:r w:rsidRPr="00310F2E">
        <w:rPr>
          <w:sz w:val="24"/>
          <w:szCs w:val="24"/>
          <w:lang w:eastAsia="uk-UA"/>
        </w:rPr>
        <w:t>Станом на 31 грудня 2013 року та 31 грудня 2012 року основні засоби включали наступне, тис. грн.:</w:t>
      </w:r>
    </w:p>
    <w:p w:rsidR="00DB1FE1" w:rsidRPr="00224A55" w:rsidRDefault="00DB1FE1" w:rsidP="00B70F16">
      <w:pPr>
        <w:pStyle w:val="a3"/>
        <w:autoSpaceDE w:val="0"/>
        <w:autoSpaceDN w:val="0"/>
        <w:adjustRightInd w:val="0"/>
        <w:spacing w:after="0" w:line="240" w:lineRule="auto"/>
        <w:ind w:left="0" w:firstLine="709"/>
        <w:jc w:val="both"/>
        <w:rPr>
          <w:rFonts w:ascii="Times New Roman" w:hAnsi="Times New Roman"/>
          <w:b/>
          <w:sz w:val="24"/>
          <w:szCs w:val="24"/>
          <w:lang w:eastAsia="uk-UA"/>
        </w:rPr>
      </w:pPr>
    </w:p>
    <w:tbl>
      <w:tblPr>
        <w:tblW w:w="10643" w:type="dxa"/>
        <w:tblLayout w:type="fixed"/>
        <w:tblCellMar>
          <w:left w:w="30" w:type="dxa"/>
          <w:right w:w="0" w:type="dxa"/>
        </w:tblCellMar>
        <w:tblLook w:val="04A0"/>
      </w:tblPr>
      <w:tblGrid>
        <w:gridCol w:w="647"/>
        <w:gridCol w:w="204"/>
        <w:gridCol w:w="182"/>
        <w:gridCol w:w="169"/>
        <w:gridCol w:w="536"/>
        <w:gridCol w:w="462"/>
        <w:gridCol w:w="211"/>
        <w:gridCol w:w="204"/>
        <w:gridCol w:w="152"/>
        <w:gridCol w:w="30"/>
        <w:gridCol w:w="216"/>
        <w:gridCol w:w="155"/>
        <w:gridCol w:w="135"/>
        <w:gridCol w:w="390"/>
        <w:gridCol w:w="93"/>
        <w:gridCol w:w="442"/>
        <w:gridCol w:w="468"/>
        <w:gridCol w:w="569"/>
        <w:gridCol w:w="110"/>
        <w:gridCol w:w="202"/>
        <w:gridCol w:w="468"/>
        <w:gridCol w:w="314"/>
        <w:gridCol w:w="242"/>
        <w:gridCol w:w="595"/>
        <w:gridCol w:w="496"/>
        <w:gridCol w:w="46"/>
        <w:gridCol w:w="330"/>
        <w:gridCol w:w="156"/>
        <w:gridCol w:w="153"/>
        <w:gridCol w:w="186"/>
        <w:gridCol w:w="448"/>
        <w:gridCol w:w="11"/>
        <w:gridCol w:w="535"/>
        <w:gridCol w:w="97"/>
        <w:gridCol w:w="80"/>
        <w:gridCol w:w="266"/>
        <w:gridCol w:w="268"/>
        <w:gridCol w:w="53"/>
        <w:gridCol w:w="53"/>
        <w:gridCol w:w="53"/>
        <w:gridCol w:w="53"/>
        <w:gridCol w:w="53"/>
        <w:gridCol w:w="53"/>
        <w:gridCol w:w="57"/>
      </w:tblGrid>
      <w:tr w:rsidR="00505CDB" w:rsidRPr="00505CDB" w:rsidTr="00437435">
        <w:trPr>
          <w:trHeight w:val="148"/>
          <w:hidden/>
        </w:trPr>
        <w:tc>
          <w:tcPr>
            <w:tcW w:w="648"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205"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182"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169"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536"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673" w:type="dxa"/>
            <w:gridSpan w:val="2"/>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204"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182" w:type="dxa"/>
            <w:gridSpan w:val="2"/>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216"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155"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135"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483" w:type="dxa"/>
            <w:gridSpan w:val="2"/>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442"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1147" w:type="dxa"/>
            <w:gridSpan w:val="3"/>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202"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468"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556" w:type="dxa"/>
            <w:gridSpan w:val="2"/>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595"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542" w:type="dxa"/>
            <w:gridSpan w:val="2"/>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330"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309" w:type="dxa"/>
            <w:gridSpan w:val="2"/>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186"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448"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546" w:type="dxa"/>
            <w:gridSpan w:val="2"/>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443" w:type="dxa"/>
            <w:gridSpan w:val="3"/>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268" w:type="dxa"/>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53" w:type="dxa"/>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53" w:type="dxa"/>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53" w:type="dxa"/>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53" w:type="dxa"/>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53" w:type="dxa"/>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53" w:type="dxa"/>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55" w:type="dxa"/>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r>
      <w:tr w:rsidR="00505CDB" w:rsidRPr="00505CDB" w:rsidTr="00437435">
        <w:trPr>
          <w:gridAfter w:val="9"/>
          <w:wAfter w:w="909" w:type="dxa"/>
          <w:trHeight w:val="667"/>
        </w:trPr>
        <w:tc>
          <w:tcPr>
            <w:tcW w:w="1203" w:type="dxa"/>
            <w:gridSpan w:val="4"/>
            <w:vMerge w:val="restart"/>
            <w:tcBorders>
              <w:top w:val="single" w:sz="6" w:space="0" w:color="000000"/>
              <w:left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Групи основних засобів</w:t>
            </w:r>
          </w:p>
        </w:tc>
        <w:tc>
          <w:tcPr>
            <w:tcW w:w="1564" w:type="dxa"/>
            <w:gridSpan w:val="5"/>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Залишок на початок року</w:t>
            </w:r>
          </w:p>
        </w:tc>
        <w:tc>
          <w:tcPr>
            <w:tcW w:w="926" w:type="dxa"/>
            <w:gridSpan w:val="5"/>
            <w:vMerge w:val="restart"/>
            <w:tcBorders>
              <w:top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Надійшло за рік</w:t>
            </w:r>
          </w:p>
        </w:tc>
        <w:tc>
          <w:tcPr>
            <w:tcW w:w="1572" w:type="dxa"/>
            <w:gridSpan w:val="4"/>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Вибуло за рік</w:t>
            </w:r>
          </w:p>
        </w:tc>
        <w:tc>
          <w:tcPr>
            <w:tcW w:w="1094" w:type="dxa"/>
            <w:gridSpan w:val="4"/>
            <w:tcBorders>
              <w:top w:val="single" w:sz="6" w:space="0" w:color="000000"/>
              <w:left w:val="nil"/>
              <w:bottom w:val="nil"/>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p>
        </w:tc>
        <w:tc>
          <w:tcPr>
            <w:tcW w:w="1865" w:type="dxa"/>
            <w:gridSpan w:val="6"/>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Інші зміни за рік</w:t>
            </w:r>
          </w:p>
        </w:tc>
        <w:tc>
          <w:tcPr>
            <w:tcW w:w="1430" w:type="dxa"/>
            <w:gridSpan w:val="6"/>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Залишок на кінець року</w:t>
            </w:r>
          </w:p>
        </w:tc>
        <w:tc>
          <w:tcPr>
            <w:tcW w:w="80" w:type="dxa"/>
            <w:vAlign w:val="center"/>
            <w:hideMark/>
          </w:tcPr>
          <w:p w:rsidR="00505CDB" w:rsidRPr="00437435" w:rsidRDefault="00505CDB" w:rsidP="00505CDB">
            <w:pPr>
              <w:widowControl/>
              <w:spacing w:line="240" w:lineRule="auto"/>
              <w:ind w:firstLine="0"/>
              <w:rPr>
                <w:rFonts w:eastAsia="Times New Roman"/>
                <w:sz w:val="20"/>
                <w:lang w:eastAsia="uk-UA"/>
              </w:rPr>
            </w:pPr>
          </w:p>
        </w:tc>
      </w:tr>
      <w:tr w:rsidR="00505CDB" w:rsidRPr="00505CDB" w:rsidTr="00437435">
        <w:trPr>
          <w:gridAfter w:val="9"/>
          <w:wAfter w:w="908" w:type="dxa"/>
          <w:trHeight w:val="619"/>
        </w:trPr>
        <w:tc>
          <w:tcPr>
            <w:tcW w:w="1203" w:type="dxa"/>
            <w:gridSpan w:val="4"/>
            <w:vMerge/>
            <w:tcBorders>
              <w:top w:val="single" w:sz="6" w:space="0" w:color="000000"/>
              <w:left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p>
        </w:tc>
        <w:tc>
          <w:tcPr>
            <w:tcW w:w="998" w:type="dxa"/>
            <w:gridSpan w:val="2"/>
            <w:vMerge w:val="restart"/>
            <w:tcBorders>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первісна (</w:t>
            </w:r>
            <w:proofErr w:type="spellStart"/>
            <w:r w:rsidRPr="00505CDB">
              <w:rPr>
                <w:rFonts w:eastAsia="Times New Roman"/>
                <w:sz w:val="20"/>
                <w:lang w:eastAsia="uk-UA"/>
              </w:rPr>
              <w:t>переоціне-</w:t>
            </w:r>
            <w:proofErr w:type="spellEnd"/>
            <w:r w:rsidRPr="00505CDB">
              <w:rPr>
                <w:rFonts w:eastAsia="Times New Roman"/>
                <w:sz w:val="20"/>
                <w:lang w:eastAsia="uk-UA"/>
              </w:rPr>
              <w:t xml:space="preserve"> на) вартість</w:t>
            </w:r>
          </w:p>
        </w:tc>
        <w:tc>
          <w:tcPr>
            <w:tcW w:w="567" w:type="dxa"/>
            <w:gridSpan w:val="3"/>
            <w:vMerge w:val="restart"/>
            <w:tcBorders>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знос</w:t>
            </w:r>
          </w:p>
        </w:tc>
        <w:tc>
          <w:tcPr>
            <w:tcW w:w="926" w:type="dxa"/>
            <w:gridSpan w:val="5"/>
            <w:vMerge/>
            <w:tcBorders>
              <w:top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p>
        </w:tc>
        <w:tc>
          <w:tcPr>
            <w:tcW w:w="1003" w:type="dxa"/>
            <w:gridSpan w:val="3"/>
            <w:vMerge w:val="restart"/>
            <w:tcBorders>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первісна (</w:t>
            </w:r>
            <w:proofErr w:type="spellStart"/>
            <w:r w:rsidRPr="00505CDB">
              <w:rPr>
                <w:rFonts w:eastAsia="Times New Roman"/>
                <w:sz w:val="20"/>
                <w:lang w:eastAsia="uk-UA"/>
              </w:rPr>
              <w:t>пере-</w:t>
            </w:r>
            <w:proofErr w:type="spellEnd"/>
            <w:r w:rsidRPr="00505CDB">
              <w:rPr>
                <w:rFonts w:eastAsia="Times New Roman"/>
                <w:sz w:val="20"/>
                <w:lang w:eastAsia="uk-UA"/>
              </w:rPr>
              <w:br/>
              <w:t>оцінена) вартість</w:t>
            </w:r>
          </w:p>
        </w:tc>
        <w:tc>
          <w:tcPr>
            <w:tcW w:w="569" w:type="dxa"/>
            <w:vMerge w:val="restart"/>
            <w:tcBorders>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знос</w:t>
            </w:r>
          </w:p>
        </w:tc>
        <w:tc>
          <w:tcPr>
            <w:tcW w:w="1094" w:type="dxa"/>
            <w:gridSpan w:val="4"/>
            <w:vMerge w:val="restart"/>
            <w:tcBorders>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proofErr w:type="spellStart"/>
            <w:r w:rsidRPr="00505CDB">
              <w:rPr>
                <w:rFonts w:eastAsia="Times New Roman"/>
                <w:sz w:val="20"/>
                <w:lang w:eastAsia="uk-UA"/>
              </w:rPr>
              <w:t>Нараховано</w:t>
            </w:r>
            <w:proofErr w:type="spellEnd"/>
            <w:r w:rsidRPr="00505CDB">
              <w:rPr>
                <w:rFonts w:eastAsia="Times New Roman"/>
                <w:sz w:val="20"/>
                <w:lang w:eastAsia="uk-UA"/>
              </w:rPr>
              <w:t xml:space="preserve"> амортизації за рік</w:t>
            </w:r>
          </w:p>
        </w:tc>
        <w:tc>
          <w:tcPr>
            <w:tcW w:w="1333" w:type="dxa"/>
            <w:gridSpan w:val="3"/>
            <w:vMerge w:val="restart"/>
            <w:tcBorders>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первісної (переоціненої) вартості</w:t>
            </w:r>
          </w:p>
        </w:tc>
        <w:tc>
          <w:tcPr>
            <w:tcW w:w="532" w:type="dxa"/>
            <w:gridSpan w:val="3"/>
            <w:vMerge w:val="restart"/>
            <w:tcBorders>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зносу</w:t>
            </w:r>
          </w:p>
        </w:tc>
        <w:tc>
          <w:tcPr>
            <w:tcW w:w="798" w:type="dxa"/>
            <w:gridSpan w:val="4"/>
            <w:vMerge w:val="restart"/>
            <w:tcBorders>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первісна (пере-</w:t>
            </w:r>
            <w:r w:rsidRPr="00505CDB">
              <w:rPr>
                <w:rFonts w:eastAsia="Times New Roman"/>
                <w:sz w:val="20"/>
                <w:lang w:eastAsia="uk-UA"/>
              </w:rPr>
              <w:br/>
              <w:t>оцінена) вартість</w:t>
            </w:r>
          </w:p>
        </w:tc>
        <w:tc>
          <w:tcPr>
            <w:tcW w:w="632" w:type="dxa"/>
            <w:gridSpan w:val="2"/>
            <w:vMerge w:val="restart"/>
            <w:tcBorders>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знос</w:t>
            </w:r>
          </w:p>
        </w:tc>
        <w:tc>
          <w:tcPr>
            <w:tcW w:w="80" w:type="dxa"/>
            <w:vAlign w:val="center"/>
            <w:hideMark/>
          </w:tcPr>
          <w:p w:rsidR="00505CDB" w:rsidRPr="00437435" w:rsidRDefault="00505CDB" w:rsidP="00505CDB">
            <w:pPr>
              <w:widowControl/>
              <w:spacing w:line="240" w:lineRule="auto"/>
              <w:ind w:firstLine="0"/>
              <w:rPr>
                <w:rFonts w:eastAsia="Times New Roman"/>
                <w:sz w:val="20"/>
                <w:lang w:eastAsia="uk-UA"/>
              </w:rPr>
            </w:pPr>
          </w:p>
        </w:tc>
      </w:tr>
      <w:tr w:rsidR="00505CDB" w:rsidRPr="00505CDB" w:rsidTr="00437435">
        <w:trPr>
          <w:gridAfter w:val="9"/>
          <w:wAfter w:w="908" w:type="dxa"/>
          <w:trHeight w:val="402"/>
        </w:trPr>
        <w:tc>
          <w:tcPr>
            <w:tcW w:w="1203" w:type="dxa"/>
            <w:gridSpan w:val="4"/>
            <w:vMerge/>
            <w:tcBorders>
              <w:top w:val="single" w:sz="6" w:space="0" w:color="000000"/>
              <w:left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p>
        </w:tc>
        <w:tc>
          <w:tcPr>
            <w:tcW w:w="998" w:type="dxa"/>
            <w:gridSpan w:val="2"/>
            <w:vMerge/>
            <w:tcBorders>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p>
        </w:tc>
        <w:tc>
          <w:tcPr>
            <w:tcW w:w="567" w:type="dxa"/>
            <w:gridSpan w:val="3"/>
            <w:vMerge/>
            <w:tcBorders>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p>
        </w:tc>
        <w:tc>
          <w:tcPr>
            <w:tcW w:w="926" w:type="dxa"/>
            <w:gridSpan w:val="5"/>
            <w:vMerge/>
            <w:tcBorders>
              <w:top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p>
        </w:tc>
        <w:tc>
          <w:tcPr>
            <w:tcW w:w="1003" w:type="dxa"/>
            <w:gridSpan w:val="3"/>
            <w:vMerge/>
            <w:tcBorders>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p>
        </w:tc>
        <w:tc>
          <w:tcPr>
            <w:tcW w:w="569" w:type="dxa"/>
            <w:vMerge/>
            <w:tcBorders>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p>
        </w:tc>
        <w:tc>
          <w:tcPr>
            <w:tcW w:w="1094" w:type="dxa"/>
            <w:gridSpan w:val="4"/>
            <w:vMerge/>
            <w:tcBorders>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p>
        </w:tc>
        <w:tc>
          <w:tcPr>
            <w:tcW w:w="1333" w:type="dxa"/>
            <w:gridSpan w:val="3"/>
            <w:vMerge/>
            <w:tcBorders>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p>
        </w:tc>
        <w:tc>
          <w:tcPr>
            <w:tcW w:w="532" w:type="dxa"/>
            <w:gridSpan w:val="3"/>
            <w:vMerge/>
            <w:tcBorders>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p>
        </w:tc>
        <w:tc>
          <w:tcPr>
            <w:tcW w:w="798" w:type="dxa"/>
            <w:gridSpan w:val="4"/>
            <w:vMerge/>
            <w:tcBorders>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p>
        </w:tc>
        <w:tc>
          <w:tcPr>
            <w:tcW w:w="632" w:type="dxa"/>
            <w:gridSpan w:val="2"/>
            <w:vMerge/>
            <w:tcBorders>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p>
        </w:tc>
        <w:tc>
          <w:tcPr>
            <w:tcW w:w="80" w:type="dxa"/>
            <w:vAlign w:val="center"/>
            <w:hideMark/>
          </w:tcPr>
          <w:p w:rsidR="00505CDB" w:rsidRPr="00437435" w:rsidRDefault="00505CDB" w:rsidP="00505CDB">
            <w:pPr>
              <w:widowControl/>
              <w:spacing w:line="240" w:lineRule="auto"/>
              <w:ind w:firstLine="0"/>
              <w:rPr>
                <w:rFonts w:eastAsia="Times New Roman"/>
                <w:sz w:val="20"/>
                <w:lang w:eastAsia="uk-UA"/>
              </w:rPr>
            </w:pPr>
            <w:r w:rsidRPr="00437435">
              <w:rPr>
                <w:rFonts w:eastAsia="Times New Roman"/>
                <w:sz w:val="20"/>
                <w:lang w:eastAsia="uk-UA"/>
              </w:rPr>
              <w:t> </w:t>
            </w:r>
          </w:p>
        </w:tc>
      </w:tr>
      <w:tr w:rsidR="00505CDB" w:rsidRPr="00505CDB" w:rsidTr="00437435">
        <w:trPr>
          <w:gridAfter w:val="9"/>
          <w:wAfter w:w="908" w:type="dxa"/>
          <w:trHeight w:val="882"/>
        </w:trPr>
        <w:tc>
          <w:tcPr>
            <w:tcW w:w="1203" w:type="dxa"/>
            <w:gridSpan w:val="4"/>
            <w:tcBorders>
              <w:top w:val="single" w:sz="6" w:space="0" w:color="000000"/>
              <w:left w:val="single" w:sz="6" w:space="0" w:color="000000"/>
              <w:bottom w:val="single" w:sz="6" w:space="0" w:color="000000"/>
              <w:right w:val="nil"/>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Будинки, споруди та передавальні</w:t>
            </w:r>
            <w:r w:rsidRPr="00505CDB">
              <w:rPr>
                <w:rFonts w:eastAsia="Times New Roman"/>
                <w:sz w:val="20"/>
                <w:lang w:eastAsia="uk-UA"/>
              </w:rPr>
              <w:br/>
              <w:t>пристрої</w:t>
            </w:r>
          </w:p>
        </w:tc>
        <w:tc>
          <w:tcPr>
            <w:tcW w:w="998" w:type="dxa"/>
            <w:gridSpan w:val="2"/>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2 647</w:t>
            </w:r>
          </w:p>
        </w:tc>
        <w:tc>
          <w:tcPr>
            <w:tcW w:w="567"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619</w:t>
            </w:r>
          </w:p>
        </w:tc>
        <w:tc>
          <w:tcPr>
            <w:tcW w:w="926" w:type="dxa"/>
            <w:gridSpan w:val="5"/>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134</w:t>
            </w:r>
          </w:p>
        </w:tc>
        <w:tc>
          <w:tcPr>
            <w:tcW w:w="1003"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w:t>
            </w:r>
          </w:p>
        </w:tc>
        <w:tc>
          <w:tcPr>
            <w:tcW w:w="56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w:t>
            </w:r>
          </w:p>
        </w:tc>
        <w:tc>
          <w:tcPr>
            <w:tcW w:w="1094" w:type="dxa"/>
            <w:gridSpan w:val="4"/>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144</w:t>
            </w:r>
          </w:p>
        </w:tc>
        <w:tc>
          <w:tcPr>
            <w:tcW w:w="1333"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50</w:t>
            </w:r>
          </w:p>
        </w:tc>
        <w:tc>
          <w:tcPr>
            <w:tcW w:w="532"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w:t>
            </w:r>
          </w:p>
        </w:tc>
        <w:tc>
          <w:tcPr>
            <w:tcW w:w="798" w:type="dxa"/>
            <w:gridSpan w:val="4"/>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2 780</w:t>
            </w:r>
          </w:p>
        </w:tc>
        <w:tc>
          <w:tcPr>
            <w:tcW w:w="632" w:type="dxa"/>
            <w:gridSpan w:val="2"/>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763</w:t>
            </w:r>
          </w:p>
        </w:tc>
        <w:tc>
          <w:tcPr>
            <w:tcW w:w="80" w:type="dxa"/>
            <w:vAlign w:val="center"/>
            <w:hideMark/>
          </w:tcPr>
          <w:p w:rsidR="00505CDB" w:rsidRPr="00437435" w:rsidRDefault="00505CDB" w:rsidP="00505CDB">
            <w:pPr>
              <w:widowControl/>
              <w:spacing w:line="240" w:lineRule="auto"/>
              <w:ind w:firstLine="0"/>
              <w:rPr>
                <w:rFonts w:eastAsia="Times New Roman"/>
                <w:sz w:val="20"/>
                <w:lang w:eastAsia="uk-UA"/>
              </w:rPr>
            </w:pPr>
          </w:p>
        </w:tc>
      </w:tr>
      <w:tr w:rsidR="00505CDB" w:rsidRPr="00505CDB" w:rsidTr="00437435">
        <w:trPr>
          <w:gridAfter w:val="9"/>
          <w:wAfter w:w="908" w:type="dxa"/>
          <w:trHeight w:val="449"/>
        </w:trPr>
        <w:tc>
          <w:tcPr>
            <w:tcW w:w="1203" w:type="dxa"/>
            <w:gridSpan w:val="4"/>
            <w:tcBorders>
              <w:top w:val="single" w:sz="6" w:space="0" w:color="000000"/>
              <w:left w:val="single" w:sz="6" w:space="0" w:color="000000"/>
              <w:bottom w:val="single" w:sz="6" w:space="0" w:color="000000"/>
              <w:right w:val="nil"/>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Машини та обладнання</w:t>
            </w:r>
          </w:p>
        </w:tc>
        <w:tc>
          <w:tcPr>
            <w:tcW w:w="998" w:type="dxa"/>
            <w:gridSpan w:val="2"/>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5 468</w:t>
            </w:r>
          </w:p>
        </w:tc>
        <w:tc>
          <w:tcPr>
            <w:tcW w:w="567"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3 232</w:t>
            </w:r>
          </w:p>
        </w:tc>
        <w:tc>
          <w:tcPr>
            <w:tcW w:w="926" w:type="dxa"/>
            <w:gridSpan w:val="5"/>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1 030</w:t>
            </w:r>
          </w:p>
        </w:tc>
        <w:tc>
          <w:tcPr>
            <w:tcW w:w="1003"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3</w:t>
            </w:r>
          </w:p>
        </w:tc>
        <w:tc>
          <w:tcPr>
            <w:tcW w:w="56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3</w:t>
            </w:r>
          </w:p>
        </w:tc>
        <w:tc>
          <w:tcPr>
            <w:tcW w:w="1094" w:type="dxa"/>
            <w:gridSpan w:val="4"/>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533</w:t>
            </w:r>
          </w:p>
        </w:tc>
        <w:tc>
          <w:tcPr>
            <w:tcW w:w="1333"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266</w:t>
            </w:r>
          </w:p>
        </w:tc>
        <w:tc>
          <w:tcPr>
            <w:tcW w:w="532"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w:t>
            </w:r>
          </w:p>
        </w:tc>
        <w:tc>
          <w:tcPr>
            <w:tcW w:w="798" w:type="dxa"/>
            <w:gridSpan w:val="4"/>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6 517</w:t>
            </w:r>
          </w:p>
        </w:tc>
        <w:tc>
          <w:tcPr>
            <w:tcW w:w="632" w:type="dxa"/>
            <w:gridSpan w:val="2"/>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3 765</w:t>
            </w:r>
          </w:p>
        </w:tc>
        <w:tc>
          <w:tcPr>
            <w:tcW w:w="80" w:type="dxa"/>
            <w:vAlign w:val="center"/>
            <w:hideMark/>
          </w:tcPr>
          <w:p w:rsidR="00505CDB" w:rsidRPr="00437435" w:rsidRDefault="00505CDB" w:rsidP="00505CDB">
            <w:pPr>
              <w:widowControl/>
              <w:spacing w:line="240" w:lineRule="auto"/>
              <w:ind w:firstLine="0"/>
              <w:rPr>
                <w:rFonts w:eastAsia="Times New Roman"/>
                <w:sz w:val="20"/>
                <w:lang w:eastAsia="uk-UA"/>
              </w:rPr>
            </w:pPr>
          </w:p>
        </w:tc>
      </w:tr>
      <w:tr w:rsidR="00505CDB" w:rsidRPr="00505CDB" w:rsidTr="00437435">
        <w:trPr>
          <w:gridAfter w:val="9"/>
          <w:wAfter w:w="908" w:type="dxa"/>
          <w:trHeight w:val="449"/>
        </w:trPr>
        <w:tc>
          <w:tcPr>
            <w:tcW w:w="1203" w:type="dxa"/>
            <w:gridSpan w:val="4"/>
            <w:tcBorders>
              <w:top w:val="single" w:sz="6" w:space="0" w:color="000000"/>
              <w:left w:val="single" w:sz="6" w:space="0" w:color="000000"/>
              <w:bottom w:val="single" w:sz="6" w:space="0" w:color="000000"/>
              <w:right w:val="nil"/>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Транспортні засоби</w:t>
            </w:r>
          </w:p>
        </w:tc>
        <w:tc>
          <w:tcPr>
            <w:tcW w:w="998" w:type="dxa"/>
            <w:gridSpan w:val="2"/>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1 838</w:t>
            </w:r>
          </w:p>
        </w:tc>
        <w:tc>
          <w:tcPr>
            <w:tcW w:w="567"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1 195</w:t>
            </w:r>
          </w:p>
        </w:tc>
        <w:tc>
          <w:tcPr>
            <w:tcW w:w="926" w:type="dxa"/>
            <w:gridSpan w:val="5"/>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254</w:t>
            </w:r>
          </w:p>
        </w:tc>
        <w:tc>
          <w:tcPr>
            <w:tcW w:w="1003"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w:t>
            </w:r>
          </w:p>
        </w:tc>
        <w:tc>
          <w:tcPr>
            <w:tcW w:w="56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w:t>
            </w:r>
          </w:p>
        </w:tc>
        <w:tc>
          <w:tcPr>
            <w:tcW w:w="1094" w:type="dxa"/>
            <w:gridSpan w:val="4"/>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110</w:t>
            </w:r>
          </w:p>
        </w:tc>
        <w:tc>
          <w:tcPr>
            <w:tcW w:w="1333"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18</w:t>
            </w:r>
          </w:p>
        </w:tc>
        <w:tc>
          <w:tcPr>
            <w:tcW w:w="532"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w:t>
            </w:r>
          </w:p>
        </w:tc>
        <w:tc>
          <w:tcPr>
            <w:tcW w:w="798" w:type="dxa"/>
            <w:gridSpan w:val="4"/>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2 092</w:t>
            </w:r>
          </w:p>
        </w:tc>
        <w:tc>
          <w:tcPr>
            <w:tcW w:w="632" w:type="dxa"/>
            <w:gridSpan w:val="2"/>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1 305</w:t>
            </w:r>
          </w:p>
        </w:tc>
        <w:tc>
          <w:tcPr>
            <w:tcW w:w="80" w:type="dxa"/>
            <w:vAlign w:val="center"/>
            <w:hideMark/>
          </w:tcPr>
          <w:p w:rsidR="00505CDB" w:rsidRPr="00437435" w:rsidRDefault="00505CDB" w:rsidP="00505CDB">
            <w:pPr>
              <w:widowControl/>
              <w:spacing w:line="240" w:lineRule="auto"/>
              <w:ind w:firstLine="0"/>
              <w:rPr>
                <w:rFonts w:eastAsia="Times New Roman"/>
                <w:sz w:val="20"/>
                <w:lang w:eastAsia="uk-UA"/>
              </w:rPr>
            </w:pPr>
          </w:p>
        </w:tc>
      </w:tr>
      <w:tr w:rsidR="00505CDB" w:rsidRPr="00505CDB" w:rsidTr="00437435">
        <w:trPr>
          <w:gridAfter w:val="9"/>
          <w:wAfter w:w="908" w:type="dxa"/>
          <w:trHeight w:val="882"/>
        </w:trPr>
        <w:tc>
          <w:tcPr>
            <w:tcW w:w="1203" w:type="dxa"/>
            <w:gridSpan w:val="4"/>
            <w:tcBorders>
              <w:top w:val="single" w:sz="6" w:space="0" w:color="000000"/>
              <w:left w:val="single" w:sz="6" w:space="0" w:color="000000"/>
              <w:bottom w:val="single" w:sz="6" w:space="0" w:color="000000"/>
              <w:right w:val="nil"/>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Інструменти, прилади, інвентар</w:t>
            </w:r>
            <w:r w:rsidRPr="00505CDB">
              <w:rPr>
                <w:rFonts w:eastAsia="Times New Roman"/>
                <w:sz w:val="20"/>
                <w:lang w:eastAsia="uk-UA"/>
              </w:rPr>
              <w:br/>
              <w:t>(меблі)</w:t>
            </w:r>
          </w:p>
        </w:tc>
        <w:tc>
          <w:tcPr>
            <w:tcW w:w="998" w:type="dxa"/>
            <w:gridSpan w:val="2"/>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1 426</w:t>
            </w:r>
          </w:p>
        </w:tc>
        <w:tc>
          <w:tcPr>
            <w:tcW w:w="567"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456</w:t>
            </w:r>
          </w:p>
        </w:tc>
        <w:tc>
          <w:tcPr>
            <w:tcW w:w="926" w:type="dxa"/>
            <w:gridSpan w:val="5"/>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307</w:t>
            </w:r>
          </w:p>
        </w:tc>
        <w:tc>
          <w:tcPr>
            <w:tcW w:w="1003"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w:t>
            </w:r>
          </w:p>
        </w:tc>
        <w:tc>
          <w:tcPr>
            <w:tcW w:w="56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w:t>
            </w:r>
          </w:p>
        </w:tc>
        <w:tc>
          <w:tcPr>
            <w:tcW w:w="1094" w:type="dxa"/>
            <w:gridSpan w:val="4"/>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86</w:t>
            </w:r>
          </w:p>
        </w:tc>
        <w:tc>
          <w:tcPr>
            <w:tcW w:w="1333"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31</w:t>
            </w:r>
          </w:p>
        </w:tc>
        <w:tc>
          <w:tcPr>
            <w:tcW w:w="532"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w:t>
            </w:r>
          </w:p>
        </w:tc>
        <w:tc>
          <w:tcPr>
            <w:tcW w:w="798" w:type="dxa"/>
            <w:gridSpan w:val="4"/>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1 717</w:t>
            </w:r>
          </w:p>
        </w:tc>
        <w:tc>
          <w:tcPr>
            <w:tcW w:w="632" w:type="dxa"/>
            <w:gridSpan w:val="2"/>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543</w:t>
            </w:r>
          </w:p>
        </w:tc>
        <w:tc>
          <w:tcPr>
            <w:tcW w:w="80" w:type="dxa"/>
            <w:vAlign w:val="center"/>
            <w:hideMark/>
          </w:tcPr>
          <w:p w:rsidR="00505CDB" w:rsidRPr="00437435" w:rsidRDefault="00505CDB" w:rsidP="00505CDB">
            <w:pPr>
              <w:widowControl/>
              <w:spacing w:line="240" w:lineRule="auto"/>
              <w:ind w:firstLine="0"/>
              <w:rPr>
                <w:rFonts w:eastAsia="Times New Roman"/>
                <w:sz w:val="20"/>
                <w:lang w:eastAsia="uk-UA"/>
              </w:rPr>
            </w:pPr>
          </w:p>
        </w:tc>
      </w:tr>
      <w:tr w:rsidR="00505CDB" w:rsidRPr="00505CDB" w:rsidTr="00437435">
        <w:trPr>
          <w:gridAfter w:val="9"/>
          <w:wAfter w:w="908" w:type="dxa"/>
          <w:trHeight w:val="449"/>
        </w:trPr>
        <w:tc>
          <w:tcPr>
            <w:tcW w:w="1203" w:type="dxa"/>
            <w:gridSpan w:val="4"/>
            <w:tcBorders>
              <w:top w:val="single" w:sz="6" w:space="0" w:color="000000"/>
              <w:left w:val="single" w:sz="6" w:space="0" w:color="000000"/>
              <w:bottom w:val="single" w:sz="6" w:space="0" w:color="000000"/>
              <w:right w:val="nil"/>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Інші основні засоби</w:t>
            </w:r>
          </w:p>
        </w:tc>
        <w:tc>
          <w:tcPr>
            <w:tcW w:w="998" w:type="dxa"/>
            <w:gridSpan w:val="2"/>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1 29</w:t>
            </w:r>
            <w:r>
              <w:rPr>
                <w:rFonts w:eastAsia="Times New Roman"/>
                <w:sz w:val="20"/>
                <w:lang w:eastAsia="uk-UA"/>
              </w:rPr>
              <w:t>7</w:t>
            </w:r>
          </w:p>
        </w:tc>
        <w:tc>
          <w:tcPr>
            <w:tcW w:w="567"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384</w:t>
            </w:r>
          </w:p>
        </w:tc>
        <w:tc>
          <w:tcPr>
            <w:tcW w:w="926" w:type="dxa"/>
            <w:gridSpan w:val="5"/>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513</w:t>
            </w:r>
          </w:p>
        </w:tc>
        <w:tc>
          <w:tcPr>
            <w:tcW w:w="1003"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w:t>
            </w:r>
          </w:p>
        </w:tc>
        <w:tc>
          <w:tcPr>
            <w:tcW w:w="56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w:t>
            </w:r>
          </w:p>
        </w:tc>
        <w:tc>
          <w:tcPr>
            <w:tcW w:w="1094" w:type="dxa"/>
            <w:gridSpan w:val="4"/>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125</w:t>
            </w:r>
          </w:p>
        </w:tc>
        <w:tc>
          <w:tcPr>
            <w:tcW w:w="1333"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56</w:t>
            </w:r>
          </w:p>
        </w:tc>
        <w:tc>
          <w:tcPr>
            <w:tcW w:w="532"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w:t>
            </w:r>
          </w:p>
        </w:tc>
        <w:tc>
          <w:tcPr>
            <w:tcW w:w="798" w:type="dxa"/>
            <w:gridSpan w:val="4"/>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1 805</w:t>
            </w:r>
          </w:p>
        </w:tc>
        <w:tc>
          <w:tcPr>
            <w:tcW w:w="632" w:type="dxa"/>
            <w:gridSpan w:val="2"/>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510</w:t>
            </w:r>
          </w:p>
        </w:tc>
        <w:tc>
          <w:tcPr>
            <w:tcW w:w="80" w:type="dxa"/>
            <w:vAlign w:val="center"/>
            <w:hideMark/>
          </w:tcPr>
          <w:p w:rsidR="00505CDB" w:rsidRPr="00437435" w:rsidRDefault="00505CDB" w:rsidP="00505CDB">
            <w:pPr>
              <w:widowControl/>
              <w:spacing w:line="240" w:lineRule="auto"/>
              <w:ind w:firstLine="0"/>
              <w:rPr>
                <w:rFonts w:eastAsia="Times New Roman"/>
                <w:sz w:val="20"/>
                <w:lang w:eastAsia="uk-UA"/>
              </w:rPr>
            </w:pPr>
          </w:p>
        </w:tc>
      </w:tr>
      <w:tr w:rsidR="00505CDB" w:rsidRPr="00505CDB" w:rsidTr="00437435">
        <w:trPr>
          <w:gridAfter w:val="9"/>
          <w:wAfter w:w="908" w:type="dxa"/>
          <w:trHeight w:val="233"/>
        </w:trPr>
        <w:tc>
          <w:tcPr>
            <w:tcW w:w="1203" w:type="dxa"/>
            <w:gridSpan w:val="4"/>
            <w:tcBorders>
              <w:top w:val="single" w:sz="6" w:space="0" w:color="000000"/>
              <w:left w:val="single" w:sz="6" w:space="0" w:color="000000"/>
              <w:bottom w:val="single" w:sz="6" w:space="0" w:color="000000"/>
              <w:right w:val="nil"/>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Разом</w:t>
            </w:r>
          </w:p>
        </w:tc>
        <w:tc>
          <w:tcPr>
            <w:tcW w:w="998" w:type="dxa"/>
            <w:gridSpan w:val="2"/>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B35A13">
            <w:pPr>
              <w:widowControl/>
              <w:spacing w:line="240" w:lineRule="auto"/>
              <w:ind w:firstLine="0"/>
              <w:jc w:val="center"/>
              <w:rPr>
                <w:rFonts w:eastAsia="Times New Roman"/>
                <w:sz w:val="20"/>
                <w:lang w:eastAsia="uk-UA"/>
              </w:rPr>
            </w:pPr>
            <w:r w:rsidRPr="00505CDB">
              <w:rPr>
                <w:rFonts w:eastAsia="Times New Roman"/>
                <w:sz w:val="20"/>
                <w:lang w:eastAsia="uk-UA"/>
              </w:rPr>
              <w:t>12 67</w:t>
            </w:r>
            <w:r w:rsidR="00B35A13">
              <w:rPr>
                <w:rFonts w:eastAsia="Times New Roman"/>
                <w:sz w:val="20"/>
                <w:lang w:eastAsia="uk-UA"/>
              </w:rPr>
              <w:t>6</w:t>
            </w:r>
          </w:p>
        </w:tc>
        <w:tc>
          <w:tcPr>
            <w:tcW w:w="567"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5 886</w:t>
            </w:r>
          </w:p>
        </w:tc>
        <w:tc>
          <w:tcPr>
            <w:tcW w:w="926" w:type="dxa"/>
            <w:gridSpan w:val="5"/>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2 238</w:t>
            </w:r>
          </w:p>
        </w:tc>
        <w:tc>
          <w:tcPr>
            <w:tcW w:w="1003"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3</w:t>
            </w:r>
          </w:p>
        </w:tc>
        <w:tc>
          <w:tcPr>
            <w:tcW w:w="56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3</w:t>
            </w:r>
          </w:p>
        </w:tc>
        <w:tc>
          <w:tcPr>
            <w:tcW w:w="1094" w:type="dxa"/>
            <w:gridSpan w:val="4"/>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998</w:t>
            </w:r>
          </w:p>
        </w:tc>
        <w:tc>
          <w:tcPr>
            <w:tcW w:w="1333"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421</w:t>
            </w:r>
          </w:p>
        </w:tc>
        <w:tc>
          <w:tcPr>
            <w:tcW w:w="532"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w:t>
            </w:r>
          </w:p>
        </w:tc>
        <w:tc>
          <w:tcPr>
            <w:tcW w:w="798" w:type="dxa"/>
            <w:gridSpan w:val="4"/>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14 911</w:t>
            </w:r>
          </w:p>
        </w:tc>
        <w:tc>
          <w:tcPr>
            <w:tcW w:w="632" w:type="dxa"/>
            <w:gridSpan w:val="2"/>
            <w:tcBorders>
              <w:top w:val="single" w:sz="6" w:space="0" w:color="000000"/>
              <w:left w:val="single" w:sz="6" w:space="0" w:color="000000"/>
              <w:bottom w:val="single" w:sz="6" w:space="0" w:color="000000"/>
              <w:right w:val="single" w:sz="6" w:space="0" w:color="000000"/>
            </w:tcBorders>
            <w:shd w:val="clear" w:color="auto" w:fill="auto"/>
            <w:vAlign w:val="center"/>
            <w:hideMark/>
          </w:tcPr>
          <w:p w:rsidR="00505CDB" w:rsidRPr="00505CDB" w:rsidRDefault="00505CDB" w:rsidP="00505CDB">
            <w:pPr>
              <w:widowControl/>
              <w:spacing w:line="240" w:lineRule="auto"/>
              <w:ind w:firstLine="0"/>
              <w:jc w:val="center"/>
              <w:rPr>
                <w:rFonts w:eastAsia="Times New Roman"/>
                <w:sz w:val="20"/>
                <w:lang w:eastAsia="uk-UA"/>
              </w:rPr>
            </w:pPr>
            <w:r w:rsidRPr="00505CDB">
              <w:rPr>
                <w:rFonts w:eastAsia="Times New Roman"/>
                <w:sz w:val="20"/>
                <w:lang w:eastAsia="uk-UA"/>
              </w:rPr>
              <w:t>6 886</w:t>
            </w:r>
          </w:p>
        </w:tc>
        <w:tc>
          <w:tcPr>
            <w:tcW w:w="80" w:type="dxa"/>
            <w:vAlign w:val="center"/>
            <w:hideMark/>
          </w:tcPr>
          <w:p w:rsidR="00505CDB" w:rsidRPr="00437435" w:rsidRDefault="00505CDB" w:rsidP="00505CDB">
            <w:pPr>
              <w:widowControl/>
              <w:spacing w:line="240" w:lineRule="auto"/>
              <w:ind w:firstLine="0"/>
              <w:rPr>
                <w:rFonts w:eastAsia="Times New Roman"/>
                <w:sz w:val="20"/>
                <w:lang w:eastAsia="uk-UA"/>
              </w:rPr>
            </w:pPr>
          </w:p>
        </w:tc>
      </w:tr>
    </w:tbl>
    <w:p w:rsidR="00505CDB" w:rsidRDefault="00505CDB" w:rsidP="00B70F16">
      <w:pPr>
        <w:pStyle w:val="a3"/>
        <w:autoSpaceDE w:val="0"/>
        <w:autoSpaceDN w:val="0"/>
        <w:adjustRightInd w:val="0"/>
        <w:spacing w:after="0" w:line="240" w:lineRule="auto"/>
        <w:ind w:left="0" w:firstLine="709"/>
        <w:jc w:val="both"/>
        <w:rPr>
          <w:rFonts w:ascii="Times New Roman" w:hAnsi="Times New Roman"/>
          <w:b/>
          <w:sz w:val="24"/>
          <w:szCs w:val="24"/>
          <w:lang w:val="en-US" w:eastAsia="uk-UA"/>
        </w:rPr>
      </w:pPr>
    </w:p>
    <w:p w:rsidR="00505CDB" w:rsidRPr="00505CDB" w:rsidRDefault="00505CDB" w:rsidP="00B70F16">
      <w:pPr>
        <w:pStyle w:val="a3"/>
        <w:autoSpaceDE w:val="0"/>
        <w:autoSpaceDN w:val="0"/>
        <w:adjustRightInd w:val="0"/>
        <w:spacing w:after="0" w:line="240" w:lineRule="auto"/>
        <w:ind w:left="0" w:firstLine="709"/>
        <w:jc w:val="both"/>
        <w:rPr>
          <w:rFonts w:ascii="Times New Roman" w:hAnsi="Times New Roman"/>
          <w:b/>
          <w:sz w:val="24"/>
          <w:szCs w:val="24"/>
          <w:lang w:val="en-US" w:eastAsia="uk-UA"/>
        </w:rPr>
      </w:pPr>
    </w:p>
    <w:p w:rsidR="00AC256C" w:rsidRPr="00224A55" w:rsidRDefault="00E66764" w:rsidP="00B70F16">
      <w:pPr>
        <w:pStyle w:val="a3"/>
        <w:autoSpaceDE w:val="0"/>
        <w:autoSpaceDN w:val="0"/>
        <w:adjustRightInd w:val="0"/>
        <w:spacing w:after="0" w:line="240" w:lineRule="auto"/>
        <w:ind w:left="0" w:firstLine="709"/>
        <w:jc w:val="both"/>
        <w:rPr>
          <w:rFonts w:ascii="Times New Roman" w:hAnsi="Times New Roman"/>
          <w:b/>
          <w:sz w:val="24"/>
          <w:szCs w:val="24"/>
          <w:lang w:eastAsia="uk-UA"/>
        </w:rPr>
      </w:pPr>
      <w:r>
        <w:rPr>
          <w:rFonts w:ascii="Times New Roman" w:hAnsi="Times New Roman"/>
          <w:b/>
          <w:sz w:val="24"/>
          <w:szCs w:val="24"/>
          <w:lang w:eastAsia="uk-UA"/>
        </w:rPr>
        <w:t>5</w:t>
      </w:r>
      <w:r w:rsidR="00AC256C" w:rsidRPr="00224A55">
        <w:rPr>
          <w:rFonts w:ascii="Times New Roman" w:hAnsi="Times New Roman"/>
          <w:b/>
          <w:sz w:val="24"/>
          <w:szCs w:val="24"/>
          <w:lang w:eastAsia="uk-UA"/>
        </w:rPr>
        <w:t>.2. Нематеріальні активи.</w:t>
      </w:r>
    </w:p>
    <w:p w:rsidR="00AC256C" w:rsidRPr="00224A55" w:rsidRDefault="00AC256C" w:rsidP="00F1288B">
      <w:pPr>
        <w:pStyle w:val="a3"/>
        <w:autoSpaceDE w:val="0"/>
        <w:autoSpaceDN w:val="0"/>
        <w:adjustRightInd w:val="0"/>
        <w:spacing w:after="0" w:line="240" w:lineRule="auto"/>
        <w:ind w:left="0"/>
        <w:jc w:val="both"/>
        <w:rPr>
          <w:rFonts w:ascii="Times New Roman" w:hAnsi="Times New Roman"/>
          <w:sz w:val="24"/>
          <w:szCs w:val="24"/>
          <w:lang w:eastAsia="uk-UA"/>
        </w:rPr>
      </w:pPr>
      <w:r w:rsidRPr="00224A55">
        <w:rPr>
          <w:rFonts w:ascii="Times New Roman" w:hAnsi="Times New Roman"/>
          <w:sz w:val="24"/>
          <w:szCs w:val="24"/>
          <w:lang w:eastAsia="uk-UA"/>
        </w:rPr>
        <w:t>При визнанні та обліку нематеріальних активів Товариство керується МСБО № 38 «Нематеріальні активи». Рівень суттєвості для статті «Нематеріальні активи» в фінансовій звітності складає 1500,00 грн.</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Нематеріальні активи визнаються за первісною вартістю, яка складалась з фактичних витрат на придбання і приведення їх до стану, при якому вони придатні для використання відповідно до запланованої мети. Первісна вартість нематеріальних активів збільшується на суму витрат, пов'язаних із удосконаленням цих нематеріальних активів і підвищенням їх економічних можливостей, якщо витрати відповідають визначенню нематеріального активу та критеріям визнання активу, в іншому випадку вони визнаються витратами того періоду, в якому понесені.</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Після первісного визнання нематеріальний актив відображається за його собівартістю за вирахуванням будь-якої накопиченої амортизації та будь-яких накопичених збитків від зменшення корисності.</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Облік нематеріального активу базується на строкові його корисної експлуатації. Нематеріальний актив з невизначеним строком корисної експлуатації - не амортизується, тоді як з визначеним строком корисної експлуатації амортизується. </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Амортизація розраховується прямолінійним методом на визначений Товариством термін корисного функціонування. </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Бухгалтерський облік нематеріальних активів здійснюється  щодо кожного об’єкта.</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Термін використання нематеріальних активів визначати наступний:</w:t>
      </w:r>
    </w:p>
    <w:p w:rsidR="00AC256C" w:rsidRPr="00224A55" w:rsidRDefault="00AC256C" w:rsidP="00F1288B">
      <w:pPr>
        <w:widowControl/>
        <w:numPr>
          <w:ilvl w:val="0"/>
          <w:numId w:val="14"/>
        </w:numPr>
        <w:autoSpaceDE w:val="0"/>
        <w:autoSpaceDN w:val="0"/>
        <w:adjustRightInd w:val="0"/>
        <w:spacing w:line="240" w:lineRule="auto"/>
        <w:jc w:val="both"/>
        <w:rPr>
          <w:rFonts w:eastAsia="Times New Roman"/>
          <w:sz w:val="24"/>
          <w:szCs w:val="24"/>
          <w:lang w:eastAsia="uk-UA"/>
        </w:rPr>
      </w:pPr>
      <w:r w:rsidRPr="00224A55">
        <w:rPr>
          <w:rFonts w:eastAsia="Times New Roman"/>
          <w:sz w:val="24"/>
          <w:szCs w:val="24"/>
          <w:lang w:eastAsia="uk-UA"/>
        </w:rPr>
        <w:lastRenderedPageBreak/>
        <w:t>права користування майном (право користування земельною ділянкою, крім права постійного користування земельною ділянкою, відповідно до закону, право користування будівлею, право на оренду приміщень тощо) - відповідно до правовстановлюючого документа ; </w:t>
      </w:r>
    </w:p>
    <w:p w:rsidR="00AC256C" w:rsidRPr="00224A55" w:rsidRDefault="00AC256C" w:rsidP="00F1288B">
      <w:pPr>
        <w:widowControl/>
        <w:numPr>
          <w:ilvl w:val="0"/>
          <w:numId w:val="14"/>
        </w:numPr>
        <w:autoSpaceDE w:val="0"/>
        <w:autoSpaceDN w:val="0"/>
        <w:adjustRightInd w:val="0"/>
        <w:spacing w:line="240" w:lineRule="auto"/>
        <w:jc w:val="both"/>
        <w:rPr>
          <w:rFonts w:eastAsia="Times New Roman"/>
          <w:sz w:val="24"/>
          <w:szCs w:val="24"/>
          <w:lang w:eastAsia="uk-UA"/>
        </w:rPr>
      </w:pPr>
      <w:r w:rsidRPr="00224A55">
        <w:rPr>
          <w:rFonts w:eastAsia="Times New Roman"/>
          <w:sz w:val="24"/>
          <w:szCs w:val="24"/>
          <w:lang w:eastAsia="uk-UA"/>
        </w:rPr>
        <w:t>авторське право та суміжні з ним права (право на літературні, художні, музичні твори, комп'ютерні програми, програми для електронно-обчислювальних машин, компіляції даних (бази даних), фонограми, відеограми, передачі (програми) організацій мовлення тощо) крім тих, витрати на придбання яких визнаються роялті  - відповідно до правовстановлюючого документа, але не менш як 2 роки ;</w:t>
      </w:r>
    </w:p>
    <w:p w:rsidR="00AC256C" w:rsidRPr="00224A55" w:rsidRDefault="00AC256C" w:rsidP="00F1288B">
      <w:pPr>
        <w:widowControl/>
        <w:numPr>
          <w:ilvl w:val="0"/>
          <w:numId w:val="14"/>
        </w:numPr>
        <w:autoSpaceDE w:val="0"/>
        <w:autoSpaceDN w:val="0"/>
        <w:adjustRightInd w:val="0"/>
        <w:spacing w:line="240" w:lineRule="auto"/>
        <w:jc w:val="both"/>
        <w:rPr>
          <w:rFonts w:eastAsia="Times New Roman"/>
          <w:sz w:val="24"/>
          <w:szCs w:val="24"/>
          <w:lang w:eastAsia="uk-UA"/>
        </w:rPr>
      </w:pPr>
      <w:r w:rsidRPr="00224A55">
        <w:rPr>
          <w:rFonts w:eastAsia="Times New Roman"/>
          <w:sz w:val="24"/>
          <w:szCs w:val="24"/>
          <w:lang w:eastAsia="uk-UA"/>
        </w:rPr>
        <w:t xml:space="preserve"> інші нематеріальні активи (право на ведення діяльності, використання економічних та інших привілеїв тощо)  - відповідно до правовстановлюючого документа. </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Ліквідаційну вартість нематеріального активу з визначеним строком корисної експлуатації слід приймати за нуль, за винятком випадків, коли</w:t>
      </w:r>
      <w:bookmarkStart w:id="14" w:name="n253"/>
      <w:bookmarkEnd w:id="14"/>
      <w:r w:rsidRPr="00224A55">
        <w:rPr>
          <w:rFonts w:eastAsia="Times New Roman"/>
          <w:sz w:val="24"/>
          <w:szCs w:val="24"/>
          <w:lang w:eastAsia="uk-UA"/>
        </w:rPr>
        <w:t xml:space="preserve"> існує зобов'язання третьої сторони придбати актив наприкінці строку його корисної експлуатації.</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bookmarkStart w:id="15" w:name="n254"/>
      <w:bookmarkEnd w:id="15"/>
      <w:r w:rsidRPr="00224A55">
        <w:rPr>
          <w:rFonts w:eastAsia="Times New Roman"/>
          <w:sz w:val="24"/>
          <w:szCs w:val="24"/>
          <w:lang w:eastAsia="uk-UA"/>
        </w:rPr>
        <w:t>Період і метод амортизації нематеріального активу з визначеним строком корисної експлуатації переглядається на кінець кожного фінансового року і при зміні оформлюється відповідним наказом.</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Визнання нематеріального активу слід припиняти:</w:t>
      </w:r>
    </w:p>
    <w:p w:rsidR="00AC256C" w:rsidRPr="00224A55" w:rsidRDefault="00AC256C" w:rsidP="00F1288B">
      <w:pPr>
        <w:widowControl/>
        <w:numPr>
          <w:ilvl w:val="0"/>
          <w:numId w:val="15"/>
        </w:numPr>
        <w:autoSpaceDE w:val="0"/>
        <w:autoSpaceDN w:val="0"/>
        <w:adjustRightInd w:val="0"/>
        <w:spacing w:line="240" w:lineRule="auto"/>
        <w:jc w:val="both"/>
        <w:rPr>
          <w:rFonts w:eastAsia="Times New Roman"/>
          <w:sz w:val="24"/>
          <w:szCs w:val="24"/>
          <w:lang w:eastAsia="uk-UA"/>
        </w:rPr>
      </w:pPr>
      <w:bookmarkStart w:id="16" w:name="n276"/>
      <w:bookmarkEnd w:id="16"/>
      <w:r w:rsidRPr="00224A55">
        <w:rPr>
          <w:rFonts w:eastAsia="Times New Roman"/>
          <w:sz w:val="24"/>
          <w:szCs w:val="24"/>
          <w:lang w:eastAsia="uk-UA"/>
        </w:rPr>
        <w:t>в разі його вибуття,</w:t>
      </w:r>
      <w:bookmarkStart w:id="17" w:name="n277"/>
      <w:bookmarkEnd w:id="17"/>
      <w:r w:rsidRPr="00224A55">
        <w:rPr>
          <w:rFonts w:eastAsia="Times New Roman"/>
          <w:sz w:val="24"/>
          <w:szCs w:val="24"/>
          <w:lang w:eastAsia="uk-UA"/>
        </w:rPr>
        <w:t xml:space="preserve"> або</w:t>
      </w:r>
    </w:p>
    <w:p w:rsidR="00AC256C" w:rsidRPr="00224A55" w:rsidRDefault="00AC256C" w:rsidP="00F1288B">
      <w:pPr>
        <w:widowControl/>
        <w:numPr>
          <w:ilvl w:val="0"/>
          <w:numId w:val="15"/>
        </w:numPr>
        <w:autoSpaceDE w:val="0"/>
        <w:autoSpaceDN w:val="0"/>
        <w:adjustRightInd w:val="0"/>
        <w:spacing w:line="240" w:lineRule="auto"/>
        <w:jc w:val="both"/>
        <w:rPr>
          <w:rFonts w:eastAsia="Times New Roman"/>
          <w:sz w:val="24"/>
          <w:szCs w:val="24"/>
          <w:lang w:eastAsia="uk-UA"/>
        </w:rPr>
      </w:pPr>
      <w:bookmarkStart w:id="18" w:name="n278"/>
      <w:bookmarkEnd w:id="18"/>
      <w:r w:rsidRPr="00224A55">
        <w:rPr>
          <w:rFonts w:eastAsia="Times New Roman"/>
          <w:sz w:val="24"/>
          <w:szCs w:val="24"/>
          <w:lang w:eastAsia="uk-UA"/>
        </w:rPr>
        <w:t>якщо від його використання або вибуття не очікується майбутні економічні вигоди.</w:t>
      </w:r>
      <w:bookmarkStart w:id="19" w:name="n279"/>
      <w:bookmarkEnd w:id="19"/>
    </w:p>
    <w:p w:rsidR="00AC256C" w:rsidRDefault="00AC256C" w:rsidP="004F0094">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Аналіз на зменшення корисності активів проводиться в кінці кожного річного звітного періоду відповідно до МСБО 36.</w:t>
      </w:r>
    </w:p>
    <w:p w:rsidR="00E66764" w:rsidRDefault="00E66764" w:rsidP="004F0094">
      <w:pPr>
        <w:widowControl/>
        <w:autoSpaceDE w:val="0"/>
        <w:autoSpaceDN w:val="0"/>
        <w:adjustRightInd w:val="0"/>
        <w:spacing w:line="240" w:lineRule="auto"/>
        <w:ind w:firstLine="0"/>
        <w:jc w:val="both"/>
        <w:rPr>
          <w:rFonts w:eastAsia="Times New Roman"/>
          <w:sz w:val="24"/>
          <w:szCs w:val="24"/>
          <w:lang w:eastAsia="uk-UA"/>
        </w:rPr>
      </w:pPr>
    </w:p>
    <w:p w:rsidR="00D47235" w:rsidRPr="004E1B55" w:rsidRDefault="00D47235" w:rsidP="004E1B55">
      <w:pPr>
        <w:widowControl/>
        <w:autoSpaceDE w:val="0"/>
        <w:autoSpaceDN w:val="0"/>
        <w:adjustRightInd w:val="0"/>
        <w:spacing w:line="240" w:lineRule="auto"/>
        <w:ind w:firstLine="0"/>
        <w:jc w:val="both"/>
        <w:rPr>
          <w:rFonts w:eastAsia="Times New Roman"/>
          <w:sz w:val="24"/>
          <w:szCs w:val="24"/>
          <w:lang w:eastAsia="uk-UA"/>
        </w:rPr>
      </w:pPr>
      <w:r w:rsidRPr="004E1B55">
        <w:rPr>
          <w:rFonts w:eastAsia="Times New Roman"/>
          <w:sz w:val="24"/>
          <w:szCs w:val="24"/>
          <w:lang w:eastAsia="uk-UA"/>
        </w:rPr>
        <w:t>Станом на 31 грудня 2013 року та 31 грудня 2012 року нематеріальні активи включали наступне, тис. грн.:</w:t>
      </w:r>
    </w:p>
    <w:tbl>
      <w:tblPr>
        <w:tblW w:w="10011" w:type="dxa"/>
        <w:tblLayout w:type="fixed"/>
        <w:tblCellMar>
          <w:left w:w="30" w:type="dxa"/>
          <w:right w:w="0" w:type="dxa"/>
        </w:tblCellMar>
        <w:tblLook w:val="04A0"/>
      </w:tblPr>
      <w:tblGrid>
        <w:gridCol w:w="725"/>
        <w:gridCol w:w="535"/>
        <w:gridCol w:w="400"/>
        <w:gridCol w:w="340"/>
        <w:gridCol w:w="563"/>
        <w:gridCol w:w="467"/>
        <w:gridCol w:w="239"/>
        <w:gridCol w:w="239"/>
        <w:gridCol w:w="451"/>
        <w:gridCol w:w="457"/>
        <w:gridCol w:w="9"/>
        <w:gridCol w:w="416"/>
        <w:gridCol w:w="378"/>
        <w:gridCol w:w="343"/>
        <w:gridCol w:w="106"/>
        <w:gridCol w:w="92"/>
        <w:gridCol w:w="71"/>
        <w:gridCol w:w="71"/>
        <w:gridCol w:w="75"/>
        <w:gridCol w:w="71"/>
        <w:gridCol w:w="71"/>
        <w:gridCol w:w="75"/>
        <w:gridCol w:w="71"/>
        <w:gridCol w:w="75"/>
        <w:gridCol w:w="71"/>
        <w:gridCol w:w="140"/>
        <w:gridCol w:w="183"/>
        <w:gridCol w:w="172"/>
        <w:gridCol w:w="197"/>
        <w:gridCol w:w="659"/>
        <w:gridCol w:w="327"/>
        <w:gridCol w:w="293"/>
        <w:gridCol w:w="559"/>
        <w:gridCol w:w="309"/>
        <w:gridCol w:w="261"/>
        <w:gridCol w:w="50"/>
        <w:gridCol w:w="50"/>
        <w:gridCol w:w="50"/>
        <w:gridCol w:w="50"/>
        <w:gridCol w:w="50"/>
        <w:gridCol w:w="50"/>
        <w:gridCol w:w="50"/>
        <w:gridCol w:w="50"/>
        <w:gridCol w:w="50"/>
        <w:gridCol w:w="50"/>
      </w:tblGrid>
      <w:tr w:rsidR="00D47235" w:rsidRPr="00795E13" w:rsidTr="002D66DD">
        <w:trPr>
          <w:hidden/>
        </w:trPr>
        <w:tc>
          <w:tcPr>
            <w:tcW w:w="725"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535"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400"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340"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563"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467"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478" w:type="dxa"/>
            <w:gridSpan w:val="2"/>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451"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457"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425" w:type="dxa"/>
            <w:gridSpan w:val="2"/>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378"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343"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198" w:type="dxa"/>
            <w:gridSpan w:val="2"/>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71"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71"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75"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71"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71"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75"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71"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75"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71"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140"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183"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369" w:type="dxa"/>
            <w:gridSpan w:val="2"/>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659"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620" w:type="dxa"/>
            <w:gridSpan w:val="2"/>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559"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309"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261"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50"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50"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50"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50"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50"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50"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50"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50"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50"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50"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r>
      <w:tr w:rsidR="00D47235" w:rsidRPr="00795E13" w:rsidTr="002D66DD">
        <w:trPr>
          <w:gridAfter w:val="10"/>
          <w:wAfter w:w="500" w:type="dxa"/>
          <w:trHeight w:val="450"/>
        </w:trPr>
        <w:tc>
          <w:tcPr>
            <w:tcW w:w="2000" w:type="dxa"/>
            <w:gridSpan w:val="4"/>
            <w:vMerge w:val="restart"/>
            <w:tcBorders>
              <w:top w:val="single" w:sz="6" w:space="0" w:color="000000"/>
              <w:left w:val="single" w:sz="6" w:space="0" w:color="000000"/>
              <w:bottom w:val="single" w:sz="6" w:space="0" w:color="000000"/>
              <w:right w:val="single" w:sz="6" w:space="0" w:color="000000"/>
            </w:tcBorders>
            <w:vAlign w:val="center"/>
            <w:hideMark/>
          </w:tcPr>
          <w:p w:rsidR="00D47235" w:rsidRPr="00D47235" w:rsidRDefault="00D47235" w:rsidP="009C2B12">
            <w:pPr>
              <w:widowControl/>
              <w:spacing w:line="240" w:lineRule="auto"/>
              <w:ind w:firstLine="0"/>
              <w:jc w:val="center"/>
              <w:rPr>
                <w:rFonts w:eastAsia="Times New Roman"/>
                <w:sz w:val="20"/>
                <w:lang w:eastAsia="uk-UA"/>
              </w:rPr>
            </w:pPr>
            <w:r w:rsidRPr="00D47235">
              <w:rPr>
                <w:rFonts w:eastAsia="Times New Roman"/>
                <w:sz w:val="20"/>
                <w:lang w:eastAsia="uk-UA"/>
              </w:rPr>
              <w:t>Групи нематеріальних активів</w:t>
            </w:r>
          </w:p>
        </w:tc>
        <w:tc>
          <w:tcPr>
            <w:tcW w:w="2425" w:type="dxa"/>
            <w:gridSpan w:val="7"/>
            <w:tcBorders>
              <w:top w:val="single" w:sz="6" w:space="0" w:color="000000"/>
              <w:left w:val="single" w:sz="6" w:space="0" w:color="000000"/>
              <w:bottom w:val="single" w:sz="6" w:space="0" w:color="000000"/>
              <w:right w:val="single" w:sz="6" w:space="0" w:color="000000"/>
            </w:tcBorders>
            <w:vAlign w:val="center"/>
            <w:hideMark/>
          </w:tcPr>
          <w:p w:rsidR="00D47235" w:rsidRDefault="00D47235" w:rsidP="009C2B12">
            <w:pPr>
              <w:widowControl/>
              <w:spacing w:line="240" w:lineRule="auto"/>
              <w:ind w:firstLine="0"/>
              <w:jc w:val="center"/>
              <w:rPr>
                <w:rFonts w:eastAsia="Times New Roman"/>
                <w:sz w:val="20"/>
                <w:lang w:eastAsia="uk-UA"/>
              </w:rPr>
            </w:pPr>
            <w:r w:rsidRPr="001B2ACB">
              <w:rPr>
                <w:rFonts w:eastAsia="Times New Roman"/>
                <w:sz w:val="20"/>
                <w:lang w:eastAsia="uk-UA"/>
              </w:rPr>
              <w:t>Балансова вартість на </w:t>
            </w:r>
            <w:r>
              <w:rPr>
                <w:rFonts w:eastAsia="Times New Roman"/>
                <w:sz w:val="20"/>
                <w:lang w:eastAsia="uk-UA"/>
              </w:rPr>
              <w:t>початок</w:t>
            </w:r>
            <w:r w:rsidRPr="001B2ACB">
              <w:rPr>
                <w:rFonts w:eastAsia="Times New Roman"/>
                <w:sz w:val="20"/>
                <w:lang w:eastAsia="uk-UA"/>
              </w:rPr>
              <w:t> </w:t>
            </w:r>
          </w:p>
          <w:p w:rsidR="00D47235" w:rsidRPr="00D47235" w:rsidRDefault="00D47235" w:rsidP="009C2B12">
            <w:pPr>
              <w:widowControl/>
              <w:spacing w:line="240" w:lineRule="auto"/>
              <w:ind w:firstLine="0"/>
              <w:jc w:val="center"/>
              <w:rPr>
                <w:rFonts w:eastAsia="Times New Roman"/>
                <w:sz w:val="20"/>
                <w:lang w:eastAsia="uk-UA"/>
              </w:rPr>
            </w:pPr>
            <w:r w:rsidRPr="001B2ACB">
              <w:rPr>
                <w:rFonts w:eastAsia="Times New Roman"/>
                <w:sz w:val="20"/>
                <w:lang w:eastAsia="uk-UA"/>
              </w:rPr>
              <w:t>звітного періоду</w:t>
            </w:r>
          </w:p>
        </w:tc>
        <w:tc>
          <w:tcPr>
            <w:tcW w:w="1243" w:type="dxa"/>
            <w:gridSpan w:val="4"/>
            <w:vMerge w:val="restart"/>
            <w:tcBorders>
              <w:top w:val="single" w:sz="6" w:space="0" w:color="000000"/>
              <w:left w:val="single" w:sz="6" w:space="0" w:color="000000"/>
              <w:bottom w:val="single" w:sz="6" w:space="0" w:color="000000"/>
              <w:right w:val="single" w:sz="6" w:space="0" w:color="000000"/>
            </w:tcBorders>
            <w:vAlign w:val="center"/>
            <w:hideMark/>
          </w:tcPr>
          <w:p w:rsidR="00D47235" w:rsidRPr="00D47235" w:rsidRDefault="00D47235" w:rsidP="009C2B12">
            <w:pPr>
              <w:widowControl/>
              <w:spacing w:line="240" w:lineRule="auto"/>
              <w:ind w:firstLine="0"/>
              <w:jc w:val="center"/>
              <w:rPr>
                <w:rFonts w:eastAsia="Times New Roman"/>
                <w:sz w:val="20"/>
                <w:lang w:eastAsia="uk-UA"/>
              </w:rPr>
            </w:pPr>
            <w:r w:rsidRPr="00D47235">
              <w:rPr>
                <w:rFonts w:eastAsia="Times New Roman"/>
                <w:sz w:val="20"/>
                <w:lang w:eastAsia="uk-UA"/>
              </w:rPr>
              <w:t>Надійшло за рік</w:t>
            </w:r>
          </w:p>
        </w:tc>
        <w:tc>
          <w:tcPr>
            <w:tcW w:w="1238" w:type="dxa"/>
            <w:gridSpan w:val="13"/>
            <w:vMerge w:val="restart"/>
            <w:tcBorders>
              <w:top w:val="single" w:sz="6" w:space="0" w:color="000000"/>
              <w:left w:val="single" w:sz="6" w:space="0" w:color="000000"/>
              <w:bottom w:val="single" w:sz="6" w:space="0" w:color="000000"/>
              <w:right w:val="single" w:sz="6" w:space="0" w:color="000000"/>
            </w:tcBorders>
            <w:vAlign w:val="center"/>
            <w:hideMark/>
          </w:tcPr>
          <w:p w:rsidR="00D47235" w:rsidRPr="00D47235" w:rsidRDefault="00D47235" w:rsidP="009C2B12">
            <w:pPr>
              <w:widowControl/>
              <w:spacing w:line="240" w:lineRule="auto"/>
              <w:ind w:firstLine="0"/>
              <w:jc w:val="center"/>
              <w:rPr>
                <w:rFonts w:eastAsia="Times New Roman"/>
                <w:sz w:val="20"/>
                <w:lang w:eastAsia="uk-UA"/>
              </w:rPr>
            </w:pPr>
            <w:r w:rsidRPr="00D47235">
              <w:rPr>
                <w:rFonts w:eastAsia="Times New Roman"/>
                <w:sz w:val="20"/>
                <w:lang w:eastAsia="uk-UA"/>
              </w:rPr>
              <w:t>Нарахована амортизації за рік</w:t>
            </w:r>
          </w:p>
        </w:tc>
        <w:tc>
          <w:tcPr>
            <w:tcW w:w="2344" w:type="dxa"/>
            <w:gridSpan w:val="6"/>
            <w:tcBorders>
              <w:top w:val="single" w:sz="6" w:space="0" w:color="000000"/>
              <w:left w:val="single" w:sz="6" w:space="0" w:color="000000"/>
              <w:bottom w:val="single" w:sz="6" w:space="0" w:color="000000"/>
              <w:right w:val="single" w:sz="6" w:space="0" w:color="000000"/>
            </w:tcBorders>
            <w:vAlign w:val="center"/>
            <w:hideMark/>
          </w:tcPr>
          <w:p w:rsidR="00D47235" w:rsidRDefault="00D47235" w:rsidP="00D47235">
            <w:pPr>
              <w:widowControl/>
              <w:spacing w:line="240" w:lineRule="auto"/>
              <w:ind w:firstLine="0"/>
              <w:jc w:val="center"/>
              <w:rPr>
                <w:rFonts w:eastAsia="Times New Roman"/>
                <w:sz w:val="20"/>
                <w:lang w:eastAsia="uk-UA"/>
              </w:rPr>
            </w:pPr>
            <w:r w:rsidRPr="001B2ACB">
              <w:rPr>
                <w:rFonts w:eastAsia="Times New Roman"/>
                <w:sz w:val="20"/>
                <w:lang w:eastAsia="uk-UA"/>
              </w:rPr>
              <w:t>Балансова вартість на </w:t>
            </w:r>
            <w:r>
              <w:rPr>
                <w:rFonts w:eastAsia="Times New Roman"/>
                <w:sz w:val="20"/>
                <w:lang w:eastAsia="uk-UA"/>
              </w:rPr>
              <w:t>кінець</w:t>
            </w:r>
          </w:p>
          <w:p w:rsidR="00D47235" w:rsidRPr="00D47235" w:rsidRDefault="00D47235" w:rsidP="00D47235">
            <w:pPr>
              <w:widowControl/>
              <w:spacing w:line="240" w:lineRule="auto"/>
              <w:ind w:firstLine="0"/>
              <w:jc w:val="center"/>
              <w:rPr>
                <w:rFonts w:eastAsia="Times New Roman"/>
                <w:sz w:val="20"/>
                <w:lang w:eastAsia="uk-UA"/>
              </w:rPr>
            </w:pPr>
            <w:r w:rsidRPr="001B2ACB">
              <w:rPr>
                <w:rFonts w:eastAsia="Times New Roman"/>
                <w:sz w:val="20"/>
                <w:lang w:eastAsia="uk-UA"/>
              </w:rPr>
              <w:t> звітного періоду</w:t>
            </w:r>
          </w:p>
        </w:tc>
        <w:tc>
          <w:tcPr>
            <w:tcW w:w="261" w:type="dxa"/>
            <w:vAlign w:val="center"/>
            <w:hideMark/>
          </w:tcPr>
          <w:p w:rsidR="00D47235" w:rsidRPr="00795E13" w:rsidRDefault="00D47235" w:rsidP="009C2B12">
            <w:pPr>
              <w:widowControl/>
              <w:spacing w:line="240" w:lineRule="auto"/>
              <w:ind w:firstLine="0"/>
              <w:rPr>
                <w:rFonts w:eastAsia="Times New Roman"/>
                <w:sz w:val="24"/>
                <w:szCs w:val="24"/>
                <w:lang w:eastAsia="uk-UA"/>
              </w:rPr>
            </w:pPr>
          </w:p>
        </w:tc>
      </w:tr>
      <w:tr w:rsidR="00D47235" w:rsidRPr="00795E13" w:rsidTr="00505CDB">
        <w:trPr>
          <w:gridAfter w:val="10"/>
          <w:wAfter w:w="500" w:type="dxa"/>
          <w:trHeight w:val="900"/>
        </w:trPr>
        <w:tc>
          <w:tcPr>
            <w:tcW w:w="2000" w:type="dxa"/>
            <w:gridSpan w:val="4"/>
            <w:vMerge/>
            <w:tcBorders>
              <w:top w:val="single" w:sz="6" w:space="0" w:color="000000"/>
              <w:left w:val="single" w:sz="6" w:space="0" w:color="000000"/>
              <w:bottom w:val="single" w:sz="6" w:space="0" w:color="000000"/>
              <w:right w:val="single" w:sz="6" w:space="0" w:color="000000"/>
            </w:tcBorders>
            <w:vAlign w:val="center"/>
            <w:hideMark/>
          </w:tcPr>
          <w:p w:rsidR="00D47235" w:rsidRPr="00D47235" w:rsidRDefault="00D47235" w:rsidP="00D47235">
            <w:pPr>
              <w:widowControl/>
              <w:spacing w:line="240" w:lineRule="auto"/>
              <w:ind w:firstLine="0"/>
              <w:jc w:val="center"/>
              <w:rPr>
                <w:rFonts w:eastAsia="Times New Roman"/>
                <w:sz w:val="20"/>
                <w:lang w:eastAsia="uk-UA"/>
              </w:rPr>
            </w:pPr>
          </w:p>
        </w:tc>
        <w:tc>
          <w:tcPr>
            <w:tcW w:w="1269" w:type="dxa"/>
            <w:gridSpan w:val="3"/>
            <w:tcBorders>
              <w:top w:val="single" w:sz="6" w:space="0" w:color="000000"/>
              <w:left w:val="single" w:sz="6" w:space="0" w:color="000000"/>
              <w:bottom w:val="single" w:sz="6" w:space="0" w:color="000000"/>
              <w:right w:val="single" w:sz="6" w:space="0" w:color="000000"/>
            </w:tcBorders>
            <w:vAlign w:val="center"/>
            <w:hideMark/>
          </w:tcPr>
          <w:p w:rsidR="00D47235" w:rsidRPr="00D47235" w:rsidRDefault="00D47235" w:rsidP="00D47235">
            <w:pPr>
              <w:widowControl/>
              <w:spacing w:line="240" w:lineRule="auto"/>
              <w:ind w:firstLine="0"/>
              <w:jc w:val="center"/>
              <w:rPr>
                <w:rFonts w:eastAsia="Times New Roman"/>
                <w:sz w:val="20"/>
                <w:lang w:eastAsia="uk-UA"/>
              </w:rPr>
            </w:pPr>
            <w:r w:rsidRPr="00D47235">
              <w:rPr>
                <w:rFonts w:eastAsia="Times New Roman"/>
                <w:sz w:val="20"/>
                <w:lang w:eastAsia="uk-UA"/>
              </w:rPr>
              <w:t>первісна (переоціне на) вартість</w:t>
            </w:r>
          </w:p>
        </w:tc>
        <w:tc>
          <w:tcPr>
            <w:tcW w:w="1156" w:type="dxa"/>
            <w:gridSpan w:val="4"/>
            <w:tcBorders>
              <w:top w:val="single" w:sz="6" w:space="0" w:color="000000"/>
              <w:left w:val="single" w:sz="6" w:space="0" w:color="000000"/>
              <w:bottom w:val="single" w:sz="6" w:space="0" w:color="000000"/>
              <w:right w:val="single" w:sz="6" w:space="0" w:color="000000"/>
            </w:tcBorders>
            <w:vAlign w:val="center"/>
            <w:hideMark/>
          </w:tcPr>
          <w:p w:rsidR="00D47235" w:rsidRPr="00D47235" w:rsidRDefault="00D47235" w:rsidP="00D47235">
            <w:pPr>
              <w:widowControl/>
              <w:spacing w:line="240" w:lineRule="auto"/>
              <w:ind w:firstLine="0"/>
              <w:jc w:val="center"/>
              <w:rPr>
                <w:rFonts w:eastAsia="Times New Roman"/>
                <w:sz w:val="20"/>
                <w:lang w:eastAsia="uk-UA"/>
              </w:rPr>
            </w:pPr>
            <w:r w:rsidRPr="00D47235">
              <w:rPr>
                <w:rFonts w:eastAsia="Times New Roman"/>
                <w:sz w:val="20"/>
                <w:lang w:eastAsia="uk-UA"/>
              </w:rPr>
              <w:t>накопичена амортизація</w:t>
            </w:r>
          </w:p>
        </w:tc>
        <w:tc>
          <w:tcPr>
            <w:tcW w:w="1243" w:type="dxa"/>
            <w:gridSpan w:val="4"/>
            <w:vMerge/>
            <w:tcBorders>
              <w:top w:val="single" w:sz="6" w:space="0" w:color="000000"/>
              <w:left w:val="single" w:sz="6" w:space="0" w:color="000000"/>
              <w:bottom w:val="single" w:sz="6" w:space="0" w:color="000000"/>
              <w:right w:val="single" w:sz="6" w:space="0" w:color="000000"/>
            </w:tcBorders>
            <w:vAlign w:val="center"/>
            <w:hideMark/>
          </w:tcPr>
          <w:p w:rsidR="00D47235" w:rsidRPr="00D47235" w:rsidRDefault="00D47235" w:rsidP="00D47235">
            <w:pPr>
              <w:widowControl/>
              <w:spacing w:line="240" w:lineRule="auto"/>
              <w:ind w:firstLine="0"/>
              <w:jc w:val="center"/>
              <w:rPr>
                <w:rFonts w:eastAsia="Times New Roman"/>
                <w:sz w:val="20"/>
                <w:lang w:eastAsia="uk-UA"/>
              </w:rPr>
            </w:pPr>
          </w:p>
        </w:tc>
        <w:tc>
          <w:tcPr>
            <w:tcW w:w="1238" w:type="dxa"/>
            <w:gridSpan w:val="13"/>
            <w:vMerge/>
            <w:tcBorders>
              <w:top w:val="single" w:sz="6" w:space="0" w:color="000000"/>
              <w:left w:val="single" w:sz="6" w:space="0" w:color="000000"/>
              <w:bottom w:val="single" w:sz="6" w:space="0" w:color="000000"/>
              <w:right w:val="single" w:sz="6" w:space="0" w:color="000000"/>
            </w:tcBorders>
            <w:vAlign w:val="center"/>
            <w:hideMark/>
          </w:tcPr>
          <w:p w:rsidR="00D47235" w:rsidRPr="00D47235" w:rsidRDefault="00D47235" w:rsidP="00D47235">
            <w:pPr>
              <w:widowControl/>
              <w:spacing w:line="240" w:lineRule="auto"/>
              <w:ind w:firstLine="0"/>
              <w:jc w:val="center"/>
              <w:rPr>
                <w:rFonts w:eastAsia="Times New Roman"/>
                <w:sz w:val="20"/>
                <w:lang w:eastAsia="uk-UA"/>
              </w:rPr>
            </w:pPr>
          </w:p>
        </w:tc>
        <w:tc>
          <w:tcPr>
            <w:tcW w:w="1183" w:type="dxa"/>
            <w:gridSpan w:val="3"/>
            <w:tcBorders>
              <w:top w:val="single" w:sz="6" w:space="0" w:color="000000"/>
              <w:left w:val="single" w:sz="6" w:space="0" w:color="000000"/>
              <w:bottom w:val="single" w:sz="6" w:space="0" w:color="000000"/>
              <w:right w:val="single" w:sz="6" w:space="0" w:color="000000"/>
            </w:tcBorders>
            <w:vAlign w:val="center"/>
            <w:hideMark/>
          </w:tcPr>
          <w:p w:rsidR="00D47235" w:rsidRPr="00D47235" w:rsidRDefault="00D47235" w:rsidP="00D47235">
            <w:pPr>
              <w:widowControl/>
              <w:spacing w:line="240" w:lineRule="auto"/>
              <w:ind w:firstLine="0"/>
              <w:jc w:val="center"/>
              <w:rPr>
                <w:rFonts w:eastAsia="Times New Roman"/>
                <w:sz w:val="20"/>
                <w:lang w:eastAsia="uk-UA"/>
              </w:rPr>
            </w:pPr>
            <w:r w:rsidRPr="00D47235">
              <w:rPr>
                <w:rFonts w:eastAsia="Times New Roman"/>
                <w:sz w:val="20"/>
                <w:lang w:eastAsia="uk-UA"/>
              </w:rPr>
              <w:t>первісна (переоціне- на) вартість</w:t>
            </w:r>
          </w:p>
        </w:tc>
        <w:tc>
          <w:tcPr>
            <w:tcW w:w="1161" w:type="dxa"/>
            <w:gridSpan w:val="3"/>
            <w:tcBorders>
              <w:top w:val="single" w:sz="6" w:space="0" w:color="000000"/>
              <w:left w:val="single" w:sz="6" w:space="0" w:color="000000"/>
              <w:bottom w:val="single" w:sz="6" w:space="0" w:color="000000"/>
              <w:right w:val="single" w:sz="6" w:space="0" w:color="000000"/>
            </w:tcBorders>
            <w:vAlign w:val="center"/>
            <w:hideMark/>
          </w:tcPr>
          <w:p w:rsidR="00D47235" w:rsidRPr="00D47235" w:rsidRDefault="00D47235" w:rsidP="00D47235">
            <w:pPr>
              <w:widowControl/>
              <w:spacing w:line="240" w:lineRule="auto"/>
              <w:ind w:firstLine="0"/>
              <w:jc w:val="center"/>
              <w:rPr>
                <w:rFonts w:eastAsia="Times New Roman"/>
                <w:sz w:val="20"/>
                <w:lang w:eastAsia="uk-UA"/>
              </w:rPr>
            </w:pPr>
            <w:r w:rsidRPr="00D47235">
              <w:rPr>
                <w:rFonts w:eastAsia="Times New Roman"/>
                <w:sz w:val="20"/>
                <w:lang w:eastAsia="uk-UA"/>
              </w:rPr>
              <w:t>накопичена амортизація</w:t>
            </w:r>
          </w:p>
        </w:tc>
        <w:tc>
          <w:tcPr>
            <w:tcW w:w="261" w:type="dxa"/>
            <w:vAlign w:val="center"/>
            <w:hideMark/>
          </w:tcPr>
          <w:p w:rsidR="00D47235" w:rsidRPr="00795E13" w:rsidRDefault="00D47235" w:rsidP="009C2B12">
            <w:pPr>
              <w:widowControl/>
              <w:spacing w:line="240" w:lineRule="auto"/>
              <w:ind w:firstLine="0"/>
              <w:rPr>
                <w:rFonts w:eastAsia="Times New Roman"/>
                <w:sz w:val="24"/>
                <w:szCs w:val="24"/>
                <w:lang w:eastAsia="uk-UA"/>
              </w:rPr>
            </w:pPr>
          </w:p>
        </w:tc>
      </w:tr>
      <w:tr w:rsidR="00D47235" w:rsidRPr="00FB5D1D" w:rsidTr="00505CDB">
        <w:trPr>
          <w:gridAfter w:val="10"/>
          <w:wAfter w:w="500" w:type="dxa"/>
          <w:trHeight w:val="450"/>
        </w:trPr>
        <w:tc>
          <w:tcPr>
            <w:tcW w:w="2000" w:type="dxa"/>
            <w:gridSpan w:val="4"/>
            <w:tcBorders>
              <w:top w:val="single" w:sz="6" w:space="0" w:color="000000"/>
              <w:left w:val="single" w:sz="6" w:space="0" w:color="000000"/>
              <w:bottom w:val="single" w:sz="6" w:space="0" w:color="000000"/>
              <w:right w:val="single" w:sz="6" w:space="0" w:color="000000"/>
            </w:tcBorders>
            <w:vAlign w:val="center"/>
            <w:hideMark/>
          </w:tcPr>
          <w:p w:rsidR="00D47235" w:rsidRPr="00FB5D1D" w:rsidRDefault="00D47235" w:rsidP="00D47235">
            <w:pPr>
              <w:widowControl/>
              <w:spacing w:line="240" w:lineRule="auto"/>
              <w:ind w:firstLine="0"/>
              <w:jc w:val="center"/>
              <w:rPr>
                <w:rFonts w:eastAsia="Times New Roman"/>
                <w:sz w:val="20"/>
                <w:lang w:eastAsia="uk-UA"/>
              </w:rPr>
            </w:pPr>
            <w:r w:rsidRPr="00FB5D1D">
              <w:rPr>
                <w:rFonts w:eastAsia="Times New Roman"/>
                <w:sz w:val="20"/>
                <w:lang w:eastAsia="uk-UA"/>
              </w:rPr>
              <w:t>Програмне забезпечення</w:t>
            </w:r>
          </w:p>
        </w:tc>
        <w:tc>
          <w:tcPr>
            <w:tcW w:w="1269"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47235" w:rsidRPr="00FB5D1D" w:rsidRDefault="00D47235" w:rsidP="00D47235">
            <w:pPr>
              <w:widowControl/>
              <w:spacing w:line="240" w:lineRule="auto"/>
              <w:ind w:firstLine="0"/>
              <w:jc w:val="center"/>
              <w:rPr>
                <w:rFonts w:eastAsia="Times New Roman"/>
                <w:sz w:val="20"/>
                <w:lang w:eastAsia="uk-UA"/>
              </w:rPr>
            </w:pPr>
            <w:r w:rsidRPr="00FB5D1D">
              <w:rPr>
                <w:rFonts w:eastAsia="Times New Roman"/>
                <w:sz w:val="20"/>
                <w:lang w:eastAsia="uk-UA"/>
              </w:rPr>
              <w:t>744</w:t>
            </w:r>
          </w:p>
        </w:tc>
        <w:tc>
          <w:tcPr>
            <w:tcW w:w="1156" w:type="dxa"/>
            <w:gridSpan w:val="4"/>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47235" w:rsidRPr="00FB5D1D" w:rsidRDefault="00D47235" w:rsidP="00D47235">
            <w:pPr>
              <w:widowControl/>
              <w:spacing w:line="240" w:lineRule="auto"/>
              <w:ind w:firstLine="0"/>
              <w:jc w:val="center"/>
              <w:rPr>
                <w:rFonts w:eastAsia="Times New Roman"/>
                <w:sz w:val="20"/>
                <w:lang w:eastAsia="uk-UA"/>
              </w:rPr>
            </w:pPr>
            <w:r w:rsidRPr="00FB5D1D">
              <w:rPr>
                <w:rFonts w:eastAsia="Times New Roman"/>
                <w:sz w:val="20"/>
                <w:lang w:eastAsia="uk-UA"/>
              </w:rPr>
              <w:t>569</w:t>
            </w:r>
          </w:p>
        </w:tc>
        <w:tc>
          <w:tcPr>
            <w:tcW w:w="1243" w:type="dxa"/>
            <w:gridSpan w:val="4"/>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47235" w:rsidRPr="00FB5D1D" w:rsidRDefault="00D47235" w:rsidP="00D47235">
            <w:pPr>
              <w:widowControl/>
              <w:spacing w:line="240" w:lineRule="auto"/>
              <w:ind w:firstLine="0"/>
              <w:jc w:val="center"/>
              <w:rPr>
                <w:rFonts w:eastAsia="Times New Roman"/>
                <w:sz w:val="20"/>
                <w:lang w:eastAsia="uk-UA"/>
              </w:rPr>
            </w:pPr>
            <w:r w:rsidRPr="00FB5D1D">
              <w:rPr>
                <w:rFonts w:eastAsia="Times New Roman"/>
                <w:sz w:val="20"/>
                <w:lang w:eastAsia="uk-UA"/>
              </w:rPr>
              <w:t>113</w:t>
            </w:r>
          </w:p>
        </w:tc>
        <w:tc>
          <w:tcPr>
            <w:tcW w:w="1238" w:type="dxa"/>
            <w:gridSpan w:val="13"/>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47235" w:rsidRPr="00FB5D1D" w:rsidRDefault="00D47235" w:rsidP="00D47235">
            <w:pPr>
              <w:widowControl/>
              <w:spacing w:line="240" w:lineRule="auto"/>
              <w:ind w:firstLine="0"/>
              <w:jc w:val="center"/>
              <w:rPr>
                <w:rFonts w:eastAsia="Times New Roman"/>
                <w:sz w:val="20"/>
                <w:lang w:eastAsia="uk-UA"/>
              </w:rPr>
            </w:pPr>
            <w:r w:rsidRPr="00FB5D1D">
              <w:rPr>
                <w:rFonts w:eastAsia="Times New Roman"/>
                <w:sz w:val="20"/>
                <w:lang w:eastAsia="uk-UA"/>
              </w:rPr>
              <w:t>31</w:t>
            </w:r>
          </w:p>
        </w:tc>
        <w:tc>
          <w:tcPr>
            <w:tcW w:w="1183"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47235" w:rsidRPr="00FB5D1D" w:rsidRDefault="00D47235" w:rsidP="00D47235">
            <w:pPr>
              <w:widowControl/>
              <w:spacing w:line="240" w:lineRule="auto"/>
              <w:ind w:firstLine="0"/>
              <w:jc w:val="center"/>
              <w:rPr>
                <w:rFonts w:eastAsia="Times New Roman"/>
                <w:sz w:val="20"/>
                <w:lang w:eastAsia="uk-UA"/>
              </w:rPr>
            </w:pPr>
            <w:r w:rsidRPr="00FB5D1D">
              <w:rPr>
                <w:rFonts w:eastAsia="Times New Roman"/>
                <w:sz w:val="20"/>
                <w:lang w:eastAsia="uk-UA"/>
              </w:rPr>
              <w:t>857</w:t>
            </w:r>
          </w:p>
        </w:tc>
        <w:tc>
          <w:tcPr>
            <w:tcW w:w="1161"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47235" w:rsidRPr="00FB5D1D" w:rsidRDefault="00D47235" w:rsidP="00D47235">
            <w:pPr>
              <w:widowControl/>
              <w:spacing w:line="240" w:lineRule="auto"/>
              <w:ind w:firstLine="0"/>
              <w:jc w:val="center"/>
              <w:rPr>
                <w:rFonts w:eastAsia="Times New Roman"/>
                <w:sz w:val="20"/>
                <w:lang w:eastAsia="uk-UA"/>
              </w:rPr>
            </w:pPr>
            <w:r w:rsidRPr="00FB5D1D">
              <w:rPr>
                <w:rFonts w:eastAsia="Times New Roman"/>
                <w:sz w:val="20"/>
                <w:lang w:eastAsia="uk-UA"/>
              </w:rPr>
              <w:t>599</w:t>
            </w:r>
          </w:p>
        </w:tc>
        <w:tc>
          <w:tcPr>
            <w:tcW w:w="261" w:type="dxa"/>
            <w:vAlign w:val="center"/>
            <w:hideMark/>
          </w:tcPr>
          <w:p w:rsidR="00D47235" w:rsidRPr="00FB5D1D" w:rsidRDefault="00D47235" w:rsidP="009C2B12">
            <w:pPr>
              <w:widowControl/>
              <w:spacing w:line="240" w:lineRule="auto"/>
              <w:ind w:firstLine="0"/>
              <w:rPr>
                <w:rFonts w:eastAsia="Times New Roman"/>
                <w:sz w:val="24"/>
                <w:szCs w:val="24"/>
                <w:lang w:eastAsia="uk-UA"/>
              </w:rPr>
            </w:pPr>
          </w:p>
        </w:tc>
      </w:tr>
      <w:tr w:rsidR="00D47235" w:rsidRPr="00795E13" w:rsidTr="00505CDB">
        <w:trPr>
          <w:gridAfter w:val="10"/>
          <w:wAfter w:w="500" w:type="dxa"/>
          <w:trHeight w:val="225"/>
        </w:trPr>
        <w:tc>
          <w:tcPr>
            <w:tcW w:w="2000" w:type="dxa"/>
            <w:gridSpan w:val="4"/>
            <w:tcBorders>
              <w:top w:val="single" w:sz="6" w:space="0" w:color="000000"/>
              <w:left w:val="single" w:sz="6" w:space="0" w:color="000000"/>
              <w:bottom w:val="single" w:sz="6" w:space="0" w:color="000000"/>
              <w:right w:val="single" w:sz="6" w:space="0" w:color="000000"/>
            </w:tcBorders>
            <w:vAlign w:val="center"/>
            <w:hideMark/>
          </w:tcPr>
          <w:p w:rsidR="00D47235" w:rsidRPr="00FB5D1D" w:rsidRDefault="00D47235" w:rsidP="00D47235">
            <w:pPr>
              <w:widowControl/>
              <w:spacing w:line="240" w:lineRule="auto"/>
              <w:ind w:firstLine="0"/>
              <w:jc w:val="center"/>
              <w:rPr>
                <w:rFonts w:eastAsia="Times New Roman"/>
                <w:sz w:val="20"/>
                <w:lang w:eastAsia="uk-UA"/>
              </w:rPr>
            </w:pPr>
            <w:r w:rsidRPr="00FB5D1D">
              <w:rPr>
                <w:rFonts w:eastAsia="Times New Roman"/>
                <w:sz w:val="20"/>
                <w:lang w:eastAsia="uk-UA"/>
              </w:rPr>
              <w:t>Разом</w:t>
            </w:r>
          </w:p>
        </w:tc>
        <w:tc>
          <w:tcPr>
            <w:tcW w:w="1269"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47235" w:rsidRPr="00FB5D1D" w:rsidRDefault="00D47235" w:rsidP="00D47235">
            <w:pPr>
              <w:widowControl/>
              <w:spacing w:line="240" w:lineRule="auto"/>
              <w:ind w:firstLine="0"/>
              <w:jc w:val="center"/>
              <w:rPr>
                <w:rFonts w:eastAsia="Times New Roman"/>
                <w:sz w:val="20"/>
                <w:lang w:eastAsia="uk-UA"/>
              </w:rPr>
            </w:pPr>
            <w:r w:rsidRPr="00FB5D1D">
              <w:rPr>
                <w:rFonts w:eastAsia="Times New Roman"/>
                <w:sz w:val="20"/>
                <w:lang w:eastAsia="uk-UA"/>
              </w:rPr>
              <w:t>744</w:t>
            </w:r>
          </w:p>
        </w:tc>
        <w:tc>
          <w:tcPr>
            <w:tcW w:w="1156" w:type="dxa"/>
            <w:gridSpan w:val="4"/>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47235" w:rsidRPr="00FB5D1D" w:rsidRDefault="00D47235" w:rsidP="00D47235">
            <w:pPr>
              <w:widowControl/>
              <w:spacing w:line="240" w:lineRule="auto"/>
              <w:ind w:firstLine="0"/>
              <w:jc w:val="center"/>
              <w:rPr>
                <w:rFonts w:eastAsia="Times New Roman"/>
                <w:sz w:val="20"/>
                <w:lang w:eastAsia="uk-UA"/>
              </w:rPr>
            </w:pPr>
            <w:r w:rsidRPr="00FB5D1D">
              <w:rPr>
                <w:rFonts w:eastAsia="Times New Roman"/>
                <w:sz w:val="20"/>
                <w:lang w:eastAsia="uk-UA"/>
              </w:rPr>
              <w:t>569</w:t>
            </w:r>
          </w:p>
        </w:tc>
        <w:tc>
          <w:tcPr>
            <w:tcW w:w="1243" w:type="dxa"/>
            <w:gridSpan w:val="4"/>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47235" w:rsidRPr="00FB5D1D" w:rsidRDefault="00D47235" w:rsidP="00D47235">
            <w:pPr>
              <w:widowControl/>
              <w:spacing w:line="240" w:lineRule="auto"/>
              <w:ind w:firstLine="0"/>
              <w:jc w:val="center"/>
              <w:rPr>
                <w:rFonts w:eastAsia="Times New Roman"/>
                <w:sz w:val="20"/>
                <w:lang w:eastAsia="uk-UA"/>
              </w:rPr>
            </w:pPr>
            <w:r w:rsidRPr="00FB5D1D">
              <w:rPr>
                <w:rFonts w:eastAsia="Times New Roman"/>
                <w:sz w:val="20"/>
                <w:lang w:eastAsia="uk-UA"/>
              </w:rPr>
              <w:t>113</w:t>
            </w:r>
          </w:p>
        </w:tc>
        <w:tc>
          <w:tcPr>
            <w:tcW w:w="1238" w:type="dxa"/>
            <w:gridSpan w:val="13"/>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47235" w:rsidRPr="00FB5D1D" w:rsidRDefault="00D47235" w:rsidP="00D47235">
            <w:pPr>
              <w:widowControl/>
              <w:spacing w:line="240" w:lineRule="auto"/>
              <w:ind w:firstLine="0"/>
              <w:jc w:val="center"/>
              <w:rPr>
                <w:rFonts w:eastAsia="Times New Roman"/>
                <w:sz w:val="20"/>
                <w:lang w:eastAsia="uk-UA"/>
              </w:rPr>
            </w:pPr>
            <w:r w:rsidRPr="00FB5D1D">
              <w:rPr>
                <w:rFonts w:eastAsia="Times New Roman"/>
                <w:sz w:val="20"/>
                <w:lang w:eastAsia="uk-UA"/>
              </w:rPr>
              <w:t>31</w:t>
            </w:r>
          </w:p>
        </w:tc>
        <w:tc>
          <w:tcPr>
            <w:tcW w:w="1183"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47235" w:rsidRPr="00FB5D1D" w:rsidRDefault="00D47235" w:rsidP="00D47235">
            <w:pPr>
              <w:widowControl/>
              <w:spacing w:line="240" w:lineRule="auto"/>
              <w:ind w:firstLine="0"/>
              <w:jc w:val="center"/>
              <w:rPr>
                <w:rFonts w:eastAsia="Times New Roman"/>
                <w:sz w:val="20"/>
                <w:lang w:eastAsia="uk-UA"/>
              </w:rPr>
            </w:pPr>
            <w:r w:rsidRPr="00FB5D1D">
              <w:rPr>
                <w:rFonts w:eastAsia="Times New Roman"/>
                <w:sz w:val="20"/>
                <w:lang w:eastAsia="uk-UA"/>
              </w:rPr>
              <w:t>857</w:t>
            </w:r>
          </w:p>
        </w:tc>
        <w:tc>
          <w:tcPr>
            <w:tcW w:w="1161"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47235" w:rsidRPr="00D47235" w:rsidRDefault="00D47235" w:rsidP="00D47235">
            <w:pPr>
              <w:widowControl/>
              <w:spacing w:line="240" w:lineRule="auto"/>
              <w:ind w:firstLine="0"/>
              <w:jc w:val="center"/>
              <w:rPr>
                <w:rFonts w:eastAsia="Times New Roman"/>
                <w:sz w:val="20"/>
                <w:lang w:eastAsia="uk-UA"/>
              </w:rPr>
            </w:pPr>
            <w:r w:rsidRPr="00FB5D1D">
              <w:rPr>
                <w:rFonts w:eastAsia="Times New Roman"/>
                <w:sz w:val="20"/>
                <w:lang w:eastAsia="uk-UA"/>
              </w:rPr>
              <w:t>599</w:t>
            </w:r>
          </w:p>
        </w:tc>
        <w:tc>
          <w:tcPr>
            <w:tcW w:w="261" w:type="dxa"/>
            <w:vAlign w:val="center"/>
            <w:hideMark/>
          </w:tcPr>
          <w:p w:rsidR="00D47235" w:rsidRPr="00795E13" w:rsidRDefault="00D47235" w:rsidP="009C2B12">
            <w:pPr>
              <w:widowControl/>
              <w:spacing w:line="240" w:lineRule="auto"/>
              <w:ind w:firstLine="0"/>
              <w:rPr>
                <w:rFonts w:eastAsia="Times New Roman"/>
                <w:sz w:val="24"/>
                <w:szCs w:val="24"/>
                <w:lang w:eastAsia="uk-UA"/>
              </w:rPr>
            </w:pPr>
          </w:p>
        </w:tc>
      </w:tr>
    </w:tbl>
    <w:p w:rsidR="00D47235" w:rsidRPr="00224A55" w:rsidRDefault="00D47235" w:rsidP="004F0094">
      <w:pPr>
        <w:widowControl/>
        <w:autoSpaceDE w:val="0"/>
        <w:autoSpaceDN w:val="0"/>
        <w:adjustRightInd w:val="0"/>
        <w:spacing w:line="240" w:lineRule="auto"/>
        <w:ind w:firstLine="0"/>
        <w:jc w:val="both"/>
        <w:rPr>
          <w:rFonts w:eastAsia="Times New Roman"/>
          <w:sz w:val="24"/>
          <w:szCs w:val="24"/>
          <w:lang w:eastAsia="uk-UA"/>
        </w:rPr>
      </w:pPr>
    </w:p>
    <w:p w:rsidR="00AC256C" w:rsidRPr="00224A55" w:rsidRDefault="00AC256C" w:rsidP="00A22427">
      <w:pPr>
        <w:widowControl/>
        <w:autoSpaceDE w:val="0"/>
        <w:autoSpaceDN w:val="0"/>
        <w:adjustRightInd w:val="0"/>
        <w:spacing w:line="240" w:lineRule="auto"/>
        <w:ind w:firstLine="709"/>
        <w:jc w:val="right"/>
        <w:rPr>
          <w:rFonts w:eastAsia="Times New Roman"/>
          <w:b/>
          <w:sz w:val="28"/>
          <w:szCs w:val="28"/>
        </w:rPr>
      </w:pPr>
    </w:p>
    <w:p w:rsidR="00AC256C" w:rsidRPr="00224A55" w:rsidRDefault="00E66764" w:rsidP="00A22427">
      <w:pPr>
        <w:widowControl/>
        <w:spacing w:line="240" w:lineRule="auto"/>
        <w:ind w:firstLine="709"/>
        <w:jc w:val="both"/>
        <w:rPr>
          <w:rFonts w:eastAsia="Times New Roman"/>
          <w:b/>
          <w:sz w:val="24"/>
          <w:szCs w:val="24"/>
          <w:lang w:eastAsia="uk-UA"/>
        </w:rPr>
      </w:pPr>
      <w:r>
        <w:rPr>
          <w:rFonts w:eastAsia="Times New Roman"/>
          <w:b/>
          <w:sz w:val="24"/>
          <w:szCs w:val="24"/>
          <w:lang w:eastAsia="uk-UA"/>
        </w:rPr>
        <w:t xml:space="preserve">5.3. </w:t>
      </w:r>
      <w:r w:rsidR="00AC256C" w:rsidRPr="00224A55">
        <w:rPr>
          <w:rFonts w:eastAsia="Times New Roman"/>
          <w:b/>
          <w:sz w:val="24"/>
          <w:szCs w:val="24"/>
          <w:lang w:eastAsia="uk-UA"/>
        </w:rPr>
        <w:t>Запаси.</w:t>
      </w:r>
    </w:p>
    <w:p w:rsidR="00AC256C" w:rsidRPr="00224A55" w:rsidRDefault="00AC256C" w:rsidP="00A608B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Запаси визнаються Товариством, якщо вони належать йому і: існує велика ймовірність одержання економічної вигоди від їхнього використання в майбутньому;  та їхня вартість може бути вірогідно оцінена.      </w:t>
      </w:r>
    </w:p>
    <w:p w:rsidR="00AC256C" w:rsidRPr="00224A55" w:rsidRDefault="00AC256C" w:rsidP="00A608B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Підставою для включення (списання) матеріальних цінностей в (з) склад (у) запасів є передача ризиків і вигід, пов'язаних з володінням запасами. Одиницею бухгалтерського обліку запасів вважається кожне їхнє найменування. </w:t>
      </w:r>
    </w:p>
    <w:p w:rsidR="00AC256C" w:rsidRPr="00224A55" w:rsidRDefault="00AC256C" w:rsidP="00A608B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Запаси оцінюються за меншою з двох величин: собівартістю або чистою вартістю реалізації.</w:t>
      </w:r>
    </w:p>
    <w:p w:rsidR="00AC256C" w:rsidRPr="00224A55" w:rsidRDefault="00AC256C" w:rsidP="00A608B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При передачі запасів у виробництво, продажу та іншому вибутті їх оцінка здійснювалась для сировини, основних матеріалів, напівфабрикатів — по середньозваженій собівартості, допоміжні матеріали, палива, запасних частин, малоцінних швидкозношуваних предметів та покупних напівфабрикатів за методом ідентифікованої собівартості.</w:t>
      </w:r>
    </w:p>
    <w:p w:rsidR="00AC256C" w:rsidRPr="00224A55" w:rsidRDefault="00AC256C" w:rsidP="00A608B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Для запасів, що знаходяться у роздрібній торгівлі, вибуття здійснювалось за цінами продажу.</w:t>
      </w:r>
    </w:p>
    <w:p w:rsidR="00611F74" w:rsidRPr="00505CDB" w:rsidRDefault="00AC256C" w:rsidP="00611F74">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lastRenderedPageBreak/>
        <w:t>Чиста вартість реалізації являє собою оціночну ціну реалізації в ході звичайної господарської діяльності за вирахуванням будь-яких очікуваних майбутніх витрат, пов'язаних з доведенням продукції до готовності, та витрат на її реалізацію.</w:t>
      </w:r>
    </w:p>
    <w:p w:rsidR="00611F74" w:rsidRPr="001B2ACB" w:rsidRDefault="00611F74" w:rsidP="00611F74">
      <w:pPr>
        <w:widowControl/>
        <w:spacing w:line="240" w:lineRule="auto"/>
        <w:ind w:firstLine="0"/>
        <w:jc w:val="both"/>
        <w:rPr>
          <w:rFonts w:eastAsia="Times New Roman"/>
          <w:sz w:val="24"/>
          <w:szCs w:val="24"/>
          <w:lang w:eastAsia="uk-UA"/>
        </w:rPr>
      </w:pPr>
    </w:p>
    <w:p w:rsidR="00310F2E" w:rsidRDefault="00611F74" w:rsidP="00611F74">
      <w:pPr>
        <w:pStyle w:val="aa"/>
        <w:spacing w:after="320" w:line="200" w:lineRule="exact"/>
        <w:ind w:left="40"/>
        <w:rPr>
          <w:rFonts w:ascii="Times New Roman" w:hAnsi="Times New Roman"/>
          <w:lang w:eastAsia="uk-UA"/>
        </w:rPr>
      </w:pPr>
      <w:r w:rsidRPr="00F507D2">
        <w:rPr>
          <w:rFonts w:ascii="Times New Roman" w:hAnsi="Times New Roman"/>
          <w:lang w:eastAsia="uk-UA"/>
        </w:rPr>
        <w:t xml:space="preserve">Станом на </w:t>
      </w:r>
      <w:r w:rsidRPr="006F4F69">
        <w:rPr>
          <w:rFonts w:ascii="Times New Roman" w:hAnsi="Times New Roman"/>
          <w:lang w:eastAsia="uk-UA"/>
        </w:rPr>
        <w:t xml:space="preserve">31 </w:t>
      </w:r>
      <w:r w:rsidRPr="00F507D2">
        <w:rPr>
          <w:rFonts w:ascii="Times New Roman" w:hAnsi="Times New Roman"/>
          <w:lang w:eastAsia="uk-UA"/>
        </w:rPr>
        <w:t xml:space="preserve">грудня </w:t>
      </w:r>
      <w:r w:rsidRPr="006F4F69">
        <w:rPr>
          <w:rFonts w:ascii="Times New Roman" w:hAnsi="Times New Roman"/>
          <w:lang w:eastAsia="uk-UA"/>
        </w:rPr>
        <w:t>201</w:t>
      </w:r>
      <w:r>
        <w:rPr>
          <w:rFonts w:ascii="Times New Roman" w:hAnsi="Times New Roman"/>
          <w:lang w:eastAsia="uk-UA"/>
        </w:rPr>
        <w:t>3</w:t>
      </w:r>
      <w:r w:rsidRPr="006F4F69">
        <w:rPr>
          <w:rFonts w:ascii="Times New Roman" w:hAnsi="Times New Roman"/>
          <w:lang w:eastAsia="uk-UA"/>
        </w:rPr>
        <w:t xml:space="preserve"> </w:t>
      </w:r>
      <w:r w:rsidRPr="00F507D2">
        <w:rPr>
          <w:rFonts w:ascii="Times New Roman" w:hAnsi="Times New Roman"/>
          <w:lang w:eastAsia="uk-UA"/>
        </w:rPr>
        <w:t xml:space="preserve">року та </w:t>
      </w:r>
      <w:r w:rsidRPr="006F4F69">
        <w:rPr>
          <w:rFonts w:ascii="Times New Roman" w:hAnsi="Times New Roman"/>
          <w:lang w:eastAsia="uk-UA"/>
        </w:rPr>
        <w:t xml:space="preserve">31 </w:t>
      </w:r>
      <w:r w:rsidRPr="00F507D2">
        <w:rPr>
          <w:rFonts w:ascii="Times New Roman" w:hAnsi="Times New Roman"/>
          <w:lang w:eastAsia="uk-UA"/>
        </w:rPr>
        <w:t xml:space="preserve">грудня </w:t>
      </w:r>
      <w:r w:rsidRPr="006F4F69">
        <w:rPr>
          <w:rFonts w:ascii="Times New Roman" w:hAnsi="Times New Roman"/>
          <w:lang w:eastAsia="uk-UA"/>
        </w:rPr>
        <w:t>201</w:t>
      </w:r>
      <w:r>
        <w:rPr>
          <w:rFonts w:ascii="Times New Roman" w:hAnsi="Times New Roman"/>
          <w:lang w:eastAsia="uk-UA"/>
        </w:rPr>
        <w:t>2</w:t>
      </w:r>
      <w:r w:rsidRPr="006F4F69">
        <w:rPr>
          <w:rFonts w:ascii="Times New Roman" w:hAnsi="Times New Roman"/>
          <w:lang w:eastAsia="uk-UA"/>
        </w:rPr>
        <w:t xml:space="preserve"> </w:t>
      </w:r>
      <w:r w:rsidRPr="00F507D2">
        <w:rPr>
          <w:rFonts w:ascii="Times New Roman" w:hAnsi="Times New Roman"/>
          <w:lang w:eastAsia="uk-UA"/>
        </w:rPr>
        <w:t xml:space="preserve">року </w:t>
      </w:r>
      <w:r>
        <w:rPr>
          <w:rFonts w:ascii="Times New Roman" w:hAnsi="Times New Roman"/>
          <w:lang w:eastAsia="uk-UA"/>
        </w:rPr>
        <w:t>запаси</w:t>
      </w:r>
      <w:r w:rsidRPr="00F507D2">
        <w:rPr>
          <w:rFonts w:ascii="Times New Roman" w:hAnsi="Times New Roman"/>
          <w:lang w:eastAsia="uk-UA"/>
        </w:rPr>
        <w:t xml:space="preserve"> включали наступне, тис. грн.:</w:t>
      </w:r>
    </w:p>
    <w:tbl>
      <w:tblPr>
        <w:tblStyle w:val="a5"/>
        <w:tblW w:w="0" w:type="auto"/>
        <w:tblInd w:w="40" w:type="dxa"/>
        <w:tblLook w:val="04A0"/>
      </w:tblPr>
      <w:tblGrid>
        <w:gridCol w:w="2539"/>
        <w:gridCol w:w="3429"/>
        <w:gridCol w:w="3563"/>
      </w:tblGrid>
      <w:tr w:rsidR="001B2ACB" w:rsidTr="001B2ACB">
        <w:tc>
          <w:tcPr>
            <w:tcW w:w="3176" w:type="dxa"/>
            <w:vAlign w:val="center"/>
          </w:tcPr>
          <w:p w:rsidR="001B2ACB" w:rsidRPr="001B2ACB" w:rsidRDefault="001B2ACB" w:rsidP="001B2ACB">
            <w:pPr>
              <w:widowControl/>
              <w:spacing w:line="240" w:lineRule="auto"/>
              <w:ind w:firstLine="0"/>
              <w:jc w:val="center"/>
              <w:rPr>
                <w:rFonts w:eastAsia="Times New Roman"/>
                <w:sz w:val="20"/>
                <w:lang w:eastAsia="uk-UA"/>
              </w:rPr>
            </w:pPr>
          </w:p>
        </w:tc>
        <w:tc>
          <w:tcPr>
            <w:tcW w:w="3177" w:type="dxa"/>
            <w:vAlign w:val="center"/>
          </w:tcPr>
          <w:p w:rsidR="001B2ACB" w:rsidRPr="001B2ACB" w:rsidRDefault="001B2ACB" w:rsidP="001B2ACB">
            <w:pPr>
              <w:widowControl/>
              <w:spacing w:line="240" w:lineRule="auto"/>
              <w:ind w:firstLine="0"/>
              <w:jc w:val="center"/>
              <w:rPr>
                <w:rFonts w:eastAsia="Times New Roman"/>
                <w:sz w:val="20"/>
                <w:lang w:eastAsia="uk-UA"/>
              </w:rPr>
            </w:pPr>
            <w:r w:rsidRPr="001B2ACB">
              <w:rPr>
                <w:rFonts w:eastAsia="Times New Roman"/>
                <w:sz w:val="20"/>
                <w:lang w:eastAsia="uk-UA"/>
              </w:rPr>
              <w:t xml:space="preserve">Балансова вартість на кінець звітного періоду </w:t>
            </w:r>
          </w:p>
        </w:tc>
        <w:tc>
          <w:tcPr>
            <w:tcW w:w="3178" w:type="dxa"/>
          </w:tcPr>
          <w:p w:rsidR="001B2ACB" w:rsidRPr="006B1A3B" w:rsidRDefault="001B2ACB" w:rsidP="00932675">
            <w:pPr>
              <w:widowControl/>
              <w:spacing w:line="240" w:lineRule="auto"/>
              <w:ind w:firstLine="0"/>
              <w:jc w:val="center"/>
              <w:rPr>
                <w:rFonts w:eastAsia="Times New Roman"/>
                <w:sz w:val="20"/>
                <w:lang w:eastAsia="uk-UA"/>
              </w:rPr>
            </w:pPr>
            <w:r w:rsidRPr="001B2ACB">
              <w:rPr>
                <w:rFonts w:eastAsia="Times New Roman"/>
                <w:sz w:val="20"/>
                <w:lang w:eastAsia="uk-UA"/>
              </w:rPr>
              <w:t>Балансова вартість на </w:t>
            </w:r>
            <w:r w:rsidR="00932675">
              <w:rPr>
                <w:rFonts w:eastAsia="Times New Roman"/>
                <w:sz w:val="20"/>
                <w:lang w:eastAsia="uk-UA"/>
              </w:rPr>
              <w:t>початок</w:t>
            </w:r>
            <w:r w:rsidRPr="001B2ACB">
              <w:rPr>
                <w:rFonts w:eastAsia="Times New Roman"/>
                <w:sz w:val="20"/>
                <w:lang w:eastAsia="uk-UA"/>
              </w:rPr>
              <w:t> звітного періоду</w:t>
            </w:r>
          </w:p>
        </w:tc>
      </w:tr>
      <w:tr w:rsidR="001B2ACB" w:rsidTr="001B2ACB">
        <w:tc>
          <w:tcPr>
            <w:tcW w:w="3176" w:type="dxa"/>
            <w:vAlign w:val="center"/>
          </w:tcPr>
          <w:p w:rsidR="001B2ACB" w:rsidRPr="001B2ACB" w:rsidRDefault="001B2ACB" w:rsidP="001B2ACB">
            <w:pPr>
              <w:widowControl/>
              <w:spacing w:line="240" w:lineRule="auto"/>
              <w:ind w:firstLine="0"/>
              <w:rPr>
                <w:rFonts w:eastAsia="Times New Roman"/>
                <w:sz w:val="20"/>
                <w:lang w:eastAsia="uk-UA"/>
              </w:rPr>
            </w:pPr>
            <w:r w:rsidRPr="001B2ACB">
              <w:rPr>
                <w:rFonts w:eastAsia="Times New Roman"/>
                <w:sz w:val="20"/>
                <w:lang w:eastAsia="uk-UA"/>
              </w:rPr>
              <w:t>Сировина і матеріали</w:t>
            </w:r>
          </w:p>
        </w:tc>
        <w:tc>
          <w:tcPr>
            <w:tcW w:w="3177" w:type="dxa"/>
            <w:vAlign w:val="center"/>
          </w:tcPr>
          <w:p w:rsidR="001B2ACB" w:rsidRPr="001B2ACB" w:rsidRDefault="001B2ACB" w:rsidP="001B2ACB">
            <w:pPr>
              <w:widowControl/>
              <w:spacing w:line="240" w:lineRule="auto"/>
              <w:ind w:firstLine="0"/>
              <w:jc w:val="center"/>
              <w:rPr>
                <w:rFonts w:eastAsia="Times New Roman"/>
                <w:sz w:val="20"/>
                <w:lang w:eastAsia="uk-UA"/>
              </w:rPr>
            </w:pPr>
            <w:r w:rsidRPr="001B2ACB">
              <w:rPr>
                <w:rFonts w:eastAsia="Times New Roman"/>
                <w:sz w:val="20"/>
                <w:lang w:eastAsia="uk-UA"/>
              </w:rPr>
              <w:t>14 805</w:t>
            </w:r>
          </w:p>
        </w:tc>
        <w:tc>
          <w:tcPr>
            <w:tcW w:w="3178" w:type="dxa"/>
          </w:tcPr>
          <w:p w:rsidR="001B2ACB" w:rsidRPr="006B1A3B" w:rsidRDefault="006B1A3B" w:rsidP="006B1A3B">
            <w:pPr>
              <w:widowControl/>
              <w:spacing w:line="240" w:lineRule="auto"/>
              <w:ind w:firstLine="0"/>
              <w:jc w:val="center"/>
              <w:rPr>
                <w:rFonts w:eastAsia="Times New Roman"/>
                <w:sz w:val="20"/>
                <w:lang w:eastAsia="uk-UA"/>
              </w:rPr>
            </w:pPr>
            <w:r w:rsidRPr="006B1A3B">
              <w:rPr>
                <w:rFonts w:eastAsia="Times New Roman"/>
                <w:sz w:val="20"/>
                <w:lang w:eastAsia="uk-UA"/>
              </w:rPr>
              <w:t>6169</w:t>
            </w:r>
          </w:p>
        </w:tc>
      </w:tr>
      <w:tr w:rsidR="001B2ACB" w:rsidTr="001B2ACB">
        <w:tc>
          <w:tcPr>
            <w:tcW w:w="3176" w:type="dxa"/>
            <w:vAlign w:val="center"/>
          </w:tcPr>
          <w:p w:rsidR="001B2ACB" w:rsidRPr="001B2ACB" w:rsidRDefault="001B2ACB" w:rsidP="001B2ACB">
            <w:pPr>
              <w:widowControl/>
              <w:spacing w:line="240" w:lineRule="auto"/>
              <w:ind w:firstLine="0"/>
              <w:rPr>
                <w:rFonts w:eastAsia="Times New Roman"/>
                <w:sz w:val="20"/>
                <w:lang w:eastAsia="uk-UA"/>
              </w:rPr>
            </w:pPr>
            <w:r w:rsidRPr="001B2ACB">
              <w:rPr>
                <w:rFonts w:eastAsia="Times New Roman"/>
                <w:sz w:val="20"/>
                <w:lang w:eastAsia="uk-UA"/>
              </w:rPr>
              <w:t>Паливо</w:t>
            </w:r>
          </w:p>
        </w:tc>
        <w:tc>
          <w:tcPr>
            <w:tcW w:w="3177" w:type="dxa"/>
            <w:vAlign w:val="center"/>
          </w:tcPr>
          <w:p w:rsidR="001B2ACB" w:rsidRPr="001B2ACB" w:rsidRDefault="001B2ACB" w:rsidP="001B2ACB">
            <w:pPr>
              <w:widowControl/>
              <w:spacing w:line="240" w:lineRule="auto"/>
              <w:ind w:firstLine="0"/>
              <w:jc w:val="center"/>
              <w:rPr>
                <w:rFonts w:eastAsia="Times New Roman"/>
                <w:sz w:val="20"/>
                <w:lang w:eastAsia="uk-UA"/>
              </w:rPr>
            </w:pPr>
            <w:r w:rsidRPr="001B2ACB">
              <w:rPr>
                <w:rFonts w:eastAsia="Times New Roman"/>
                <w:sz w:val="20"/>
                <w:lang w:eastAsia="uk-UA"/>
              </w:rPr>
              <w:t>4</w:t>
            </w:r>
          </w:p>
        </w:tc>
        <w:tc>
          <w:tcPr>
            <w:tcW w:w="3178" w:type="dxa"/>
          </w:tcPr>
          <w:p w:rsidR="001B2ACB" w:rsidRPr="006B1A3B" w:rsidRDefault="006B1A3B" w:rsidP="006B1A3B">
            <w:pPr>
              <w:widowControl/>
              <w:spacing w:line="240" w:lineRule="auto"/>
              <w:ind w:firstLine="0"/>
              <w:jc w:val="center"/>
              <w:rPr>
                <w:rFonts w:eastAsia="Times New Roman"/>
                <w:sz w:val="20"/>
                <w:lang w:eastAsia="uk-UA"/>
              </w:rPr>
            </w:pPr>
            <w:r w:rsidRPr="006B1A3B">
              <w:rPr>
                <w:rFonts w:eastAsia="Times New Roman"/>
                <w:sz w:val="20"/>
                <w:lang w:eastAsia="uk-UA"/>
              </w:rPr>
              <w:t>10</w:t>
            </w:r>
          </w:p>
        </w:tc>
      </w:tr>
      <w:tr w:rsidR="001B2ACB" w:rsidTr="001B2ACB">
        <w:tc>
          <w:tcPr>
            <w:tcW w:w="3176" w:type="dxa"/>
            <w:vAlign w:val="center"/>
          </w:tcPr>
          <w:p w:rsidR="001B2ACB" w:rsidRPr="001B2ACB" w:rsidRDefault="001B2ACB" w:rsidP="001B2ACB">
            <w:pPr>
              <w:widowControl/>
              <w:spacing w:line="240" w:lineRule="auto"/>
              <w:ind w:firstLine="0"/>
              <w:rPr>
                <w:rFonts w:eastAsia="Times New Roman"/>
                <w:sz w:val="20"/>
                <w:lang w:eastAsia="uk-UA"/>
              </w:rPr>
            </w:pPr>
            <w:r w:rsidRPr="001B2ACB">
              <w:rPr>
                <w:rFonts w:eastAsia="Times New Roman"/>
                <w:sz w:val="20"/>
                <w:lang w:eastAsia="uk-UA"/>
              </w:rPr>
              <w:t>Тара і тарні матеріали</w:t>
            </w:r>
          </w:p>
        </w:tc>
        <w:tc>
          <w:tcPr>
            <w:tcW w:w="3177" w:type="dxa"/>
            <w:vAlign w:val="center"/>
          </w:tcPr>
          <w:p w:rsidR="001B2ACB" w:rsidRPr="001B2ACB" w:rsidRDefault="001B2ACB" w:rsidP="001B2ACB">
            <w:pPr>
              <w:widowControl/>
              <w:spacing w:line="240" w:lineRule="auto"/>
              <w:ind w:firstLine="0"/>
              <w:jc w:val="center"/>
              <w:rPr>
                <w:rFonts w:eastAsia="Times New Roman"/>
                <w:sz w:val="20"/>
                <w:lang w:eastAsia="uk-UA"/>
              </w:rPr>
            </w:pPr>
            <w:r w:rsidRPr="001B2ACB">
              <w:rPr>
                <w:rFonts w:eastAsia="Times New Roman"/>
                <w:sz w:val="20"/>
                <w:lang w:eastAsia="uk-UA"/>
              </w:rPr>
              <w:t>3</w:t>
            </w:r>
          </w:p>
        </w:tc>
        <w:tc>
          <w:tcPr>
            <w:tcW w:w="3178" w:type="dxa"/>
          </w:tcPr>
          <w:p w:rsidR="001B2ACB" w:rsidRPr="006B1A3B" w:rsidRDefault="006B1A3B" w:rsidP="006B1A3B">
            <w:pPr>
              <w:widowControl/>
              <w:spacing w:line="240" w:lineRule="auto"/>
              <w:ind w:firstLine="0"/>
              <w:jc w:val="center"/>
              <w:rPr>
                <w:rFonts w:eastAsia="Times New Roman"/>
                <w:sz w:val="20"/>
                <w:lang w:eastAsia="uk-UA"/>
              </w:rPr>
            </w:pPr>
            <w:r w:rsidRPr="006B1A3B">
              <w:rPr>
                <w:rFonts w:eastAsia="Times New Roman"/>
                <w:sz w:val="20"/>
                <w:lang w:eastAsia="uk-UA"/>
              </w:rPr>
              <w:t>3</w:t>
            </w:r>
          </w:p>
        </w:tc>
      </w:tr>
      <w:tr w:rsidR="001B2ACB" w:rsidTr="001B2ACB">
        <w:tc>
          <w:tcPr>
            <w:tcW w:w="3176" w:type="dxa"/>
            <w:vAlign w:val="center"/>
          </w:tcPr>
          <w:p w:rsidR="001B2ACB" w:rsidRPr="001B2ACB" w:rsidRDefault="001B2ACB" w:rsidP="001B2ACB">
            <w:pPr>
              <w:widowControl/>
              <w:spacing w:line="240" w:lineRule="auto"/>
              <w:ind w:firstLine="0"/>
              <w:rPr>
                <w:rFonts w:eastAsia="Times New Roman"/>
                <w:sz w:val="20"/>
                <w:lang w:eastAsia="uk-UA"/>
              </w:rPr>
            </w:pPr>
            <w:r w:rsidRPr="001B2ACB">
              <w:rPr>
                <w:rFonts w:eastAsia="Times New Roman"/>
                <w:sz w:val="20"/>
                <w:lang w:eastAsia="uk-UA"/>
              </w:rPr>
              <w:t>Малоцінні та швидкозношувані предмети</w:t>
            </w:r>
          </w:p>
        </w:tc>
        <w:tc>
          <w:tcPr>
            <w:tcW w:w="3177" w:type="dxa"/>
            <w:vAlign w:val="center"/>
          </w:tcPr>
          <w:p w:rsidR="001B2ACB" w:rsidRPr="001B2ACB" w:rsidRDefault="001B2ACB" w:rsidP="001B2ACB">
            <w:pPr>
              <w:widowControl/>
              <w:spacing w:line="240" w:lineRule="auto"/>
              <w:ind w:firstLine="0"/>
              <w:jc w:val="center"/>
              <w:rPr>
                <w:rFonts w:eastAsia="Times New Roman"/>
                <w:sz w:val="20"/>
                <w:lang w:eastAsia="uk-UA"/>
              </w:rPr>
            </w:pPr>
            <w:r w:rsidRPr="001B2ACB">
              <w:rPr>
                <w:rFonts w:eastAsia="Times New Roman"/>
                <w:sz w:val="20"/>
                <w:lang w:eastAsia="uk-UA"/>
              </w:rPr>
              <w:t>23</w:t>
            </w:r>
          </w:p>
        </w:tc>
        <w:tc>
          <w:tcPr>
            <w:tcW w:w="3178" w:type="dxa"/>
          </w:tcPr>
          <w:p w:rsidR="001B2ACB" w:rsidRPr="006B1A3B" w:rsidRDefault="006B1A3B" w:rsidP="006B1A3B">
            <w:pPr>
              <w:widowControl/>
              <w:spacing w:line="240" w:lineRule="auto"/>
              <w:ind w:firstLine="0"/>
              <w:jc w:val="center"/>
              <w:rPr>
                <w:rFonts w:eastAsia="Times New Roman"/>
                <w:sz w:val="20"/>
                <w:lang w:eastAsia="uk-UA"/>
              </w:rPr>
            </w:pPr>
            <w:r w:rsidRPr="006B1A3B">
              <w:rPr>
                <w:rFonts w:eastAsia="Times New Roman"/>
                <w:sz w:val="20"/>
                <w:lang w:eastAsia="uk-UA"/>
              </w:rPr>
              <w:t>25</w:t>
            </w:r>
          </w:p>
        </w:tc>
      </w:tr>
      <w:tr w:rsidR="001B2ACB" w:rsidTr="001B2ACB">
        <w:tc>
          <w:tcPr>
            <w:tcW w:w="3176" w:type="dxa"/>
            <w:vAlign w:val="center"/>
          </w:tcPr>
          <w:p w:rsidR="001B2ACB" w:rsidRPr="001B2ACB" w:rsidRDefault="001B2ACB" w:rsidP="001B2ACB">
            <w:pPr>
              <w:widowControl/>
              <w:spacing w:line="240" w:lineRule="auto"/>
              <w:ind w:firstLine="0"/>
              <w:rPr>
                <w:rFonts w:eastAsia="Times New Roman"/>
                <w:sz w:val="20"/>
                <w:lang w:eastAsia="uk-UA"/>
              </w:rPr>
            </w:pPr>
            <w:r w:rsidRPr="001B2ACB">
              <w:rPr>
                <w:rFonts w:eastAsia="Times New Roman"/>
                <w:sz w:val="20"/>
                <w:lang w:eastAsia="uk-UA"/>
              </w:rPr>
              <w:t>Товари</w:t>
            </w:r>
          </w:p>
        </w:tc>
        <w:tc>
          <w:tcPr>
            <w:tcW w:w="3177" w:type="dxa"/>
            <w:vAlign w:val="center"/>
          </w:tcPr>
          <w:p w:rsidR="001B2ACB" w:rsidRPr="001B2ACB" w:rsidRDefault="001B2ACB" w:rsidP="001B2ACB">
            <w:pPr>
              <w:widowControl/>
              <w:spacing w:line="240" w:lineRule="auto"/>
              <w:ind w:firstLine="0"/>
              <w:jc w:val="center"/>
              <w:rPr>
                <w:rFonts w:eastAsia="Times New Roman"/>
                <w:sz w:val="20"/>
                <w:lang w:eastAsia="uk-UA"/>
              </w:rPr>
            </w:pPr>
            <w:r w:rsidRPr="001B2ACB">
              <w:rPr>
                <w:rFonts w:eastAsia="Times New Roman"/>
                <w:sz w:val="20"/>
                <w:lang w:eastAsia="uk-UA"/>
              </w:rPr>
              <w:t>5 300</w:t>
            </w:r>
          </w:p>
        </w:tc>
        <w:tc>
          <w:tcPr>
            <w:tcW w:w="3178" w:type="dxa"/>
          </w:tcPr>
          <w:p w:rsidR="001B2ACB" w:rsidRPr="006B1A3B" w:rsidRDefault="006B1A3B" w:rsidP="006B1A3B">
            <w:pPr>
              <w:widowControl/>
              <w:spacing w:line="240" w:lineRule="auto"/>
              <w:ind w:firstLine="0"/>
              <w:jc w:val="center"/>
              <w:rPr>
                <w:rFonts w:eastAsia="Times New Roman"/>
                <w:sz w:val="20"/>
                <w:lang w:eastAsia="uk-UA"/>
              </w:rPr>
            </w:pPr>
            <w:r w:rsidRPr="006B1A3B">
              <w:rPr>
                <w:rFonts w:eastAsia="Times New Roman"/>
                <w:sz w:val="20"/>
                <w:lang w:eastAsia="uk-UA"/>
              </w:rPr>
              <w:t>2033</w:t>
            </w:r>
          </w:p>
        </w:tc>
      </w:tr>
      <w:tr w:rsidR="001B2ACB" w:rsidTr="001B2ACB">
        <w:tc>
          <w:tcPr>
            <w:tcW w:w="3176" w:type="dxa"/>
            <w:vAlign w:val="center"/>
          </w:tcPr>
          <w:p w:rsidR="001B2ACB" w:rsidRPr="001B2ACB" w:rsidRDefault="001B2ACB" w:rsidP="001B2ACB">
            <w:pPr>
              <w:widowControl/>
              <w:spacing w:line="240" w:lineRule="auto"/>
              <w:ind w:firstLine="0"/>
              <w:rPr>
                <w:rFonts w:eastAsia="Times New Roman"/>
                <w:sz w:val="20"/>
                <w:lang w:eastAsia="uk-UA"/>
              </w:rPr>
            </w:pPr>
            <w:r w:rsidRPr="001B2ACB">
              <w:rPr>
                <w:rFonts w:eastAsia="Times New Roman"/>
                <w:sz w:val="20"/>
                <w:lang w:eastAsia="uk-UA"/>
              </w:rPr>
              <w:t>Разом</w:t>
            </w:r>
          </w:p>
        </w:tc>
        <w:tc>
          <w:tcPr>
            <w:tcW w:w="3177" w:type="dxa"/>
            <w:vAlign w:val="center"/>
          </w:tcPr>
          <w:p w:rsidR="001B2ACB" w:rsidRPr="001B2ACB" w:rsidRDefault="001B2ACB" w:rsidP="001B2ACB">
            <w:pPr>
              <w:widowControl/>
              <w:spacing w:line="240" w:lineRule="auto"/>
              <w:ind w:firstLine="0"/>
              <w:jc w:val="center"/>
              <w:rPr>
                <w:rFonts w:eastAsia="Times New Roman"/>
                <w:sz w:val="20"/>
                <w:lang w:eastAsia="uk-UA"/>
              </w:rPr>
            </w:pPr>
            <w:r w:rsidRPr="001B2ACB">
              <w:rPr>
                <w:rFonts w:eastAsia="Times New Roman"/>
                <w:sz w:val="20"/>
                <w:lang w:eastAsia="uk-UA"/>
              </w:rPr>
              <w:t>20 135</w:t>
            </w:r>
          </w:p>
        </w:tc>
        <w:tc>
          <w:tcPr>
            <w:tcW w:w="3178" w:type="dxa"/>
          </w:tcPr>
          <w:p w:rsidR="001B2ACB" w:rsidRPr="006B1A3B" w:rsidRDefault="006B1A3B" w:rsidP="006B1A3B">
            <w:pPr>
              <w:widowControl/>
              <w:spacing w:line="240" w:lineRule="auto"/>
              <w:ind w:firstLine="0"/>
              <w:jc w:val="center"/>
              <w:rPr>
                <w:rFonts w:eastAsia="Times New Roman"/>
                <w:sz w:val="20"/>
                <w:lang w:eastAsia="uk-UA"/>
              </w:rPr>
            </w:pPr>
            <w:r w:rsidRPr="006B1A3B">
              <w:rPr>
                <w:rFonts w:eastAsia="Times New Roman"/>
                <w:sz w:val="20"/>
                <w:lang w:eastAsia="uk-UA"/>
              </w:rPr>
              <w:t>8240</w:t>
            </w:r>
          </w:p>
        </w:tc>
      </w:tr>
    </w:tbl>
    <w:tbl>
      <w:tblPr>
        <w:tblW w:w="9435" w:type="dxa"/>
        <w:tblCellMar>
          <w:left w:w="30" w:type="dxa"/>
          <w:right w:w="0" w:type="dxa"/>
        </w:tblCellMar>
        <w:tblLook w:val="04A0"/>
      </w:tblPr>
      <w:tblGrid>
        <w:gridCol w:w="461"/>
        <w:gridCol w:w="442"/>
        <w:gridCol w:w="414"/>
        <w:gridCol w:w="378"/>
        <w:gridCol w:w="364"/>
        <w:gridCol w:w="253"/>
        <w:gridCol w:w="207"/>
        <w:gridCol w:w="188"/>
        <w:gridCol w:w="300"/>
        <w:gridCol w:w="195"/>
        <w:gridCol w:w="253"/>
        <w:gridCol w:w="200"/>
        <w:gridCol w:w="308"/>
        <w:gridCol w:w="230"/>
        <w:gridCol w:w="468"/>
        <w:gridCol w:w="467"/>
        <w:gridCol w:w="590"/>
        <w:gridCol w:w="500"/>
        <w:gridCol w:w="560"/>
        <w:gridCol w:w="490"/>
        <w:gridCol w:w="617"/>
        <w:gridCol w:w="530"/>
        <w:gridCol w:w="446"/>
        <w:gridCol w:w="525"/>
        <w:gridCol w:w="49"/>
      </w:tblGrid>
      <w:tr w:rsidR="001B2ACB" w:rsidRPr="007A6794" w:rsidTr="001B2ACB">
        <w:trPr>
          <w:hidden/>
        </w:trPr>
        <w:tc>
          <w:tcPr>
            <w:tcW w:w="461"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442"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414"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378"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364"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253"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207"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188"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300"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195"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253"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200"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308"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230"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468"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467"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590"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500"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560"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490"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617"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530"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446"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525"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49"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r>
    </w:tbl>
    <w:p w:rsidR="00AC256C" w:rsidRDefault="00AC256C" w:rsidP="00A608B3">
      <w:pPr>
        <w:widowControl/>
        <w:spacing w:line="240" w:lineRule="auto"/>
        <w:ind w:firstLine="0"/>
        <w:jc w:val="both"/>
        <w:rPr>
          <w:rFonts w:eastAsia="Times New Roman"/>
          <w:sz w:val="24"/>
          <w:szCs w:val="24"/>
          <w:lang w:eastAsia="uk-UA"/>
        </w:rPr>
      </w:pPr>
    </w:p>
    <w:p w:rsidR="00AC256C" w:rsidRDefault="0007527A" w:rsidP="0007527A">
      <w:pPr>
        <w:widowControl/>
        <w:spacing w:line="240" w:lineRule="auto"/>
        <w:ind w:firstLine="708"/>
        <w:jc w:val="both"/>
        <w:rPr>
          <w:rFonts w:eastAsia="Times New Roman"/>
          <w:b/>
          <w:sz w:val="24"/>
          <w:szCs w:val="24"/>
          <w:lang w:eastAsia="uk-UA"/>
        </w:rPr>
      </w:pPr>
      <w:r>
        <w:rPr>
          <w:rFonts w:eastAsia="Times New Roman"/>
          <w:b/>
          <w:sz w:val="24"/>
          <w:szCs w:val="24"/>
          <w:lang w:eastAsia="uk-UA"/>
        </w:rPr>
        <w:t xml:space="preserve">5.4. </w:t>
      </w:r>
      <w:r w:rsidR="009C2B12" w:rsidRPr="009C2B12">
        <w:rPr>
          <w:rFonts w:eastAsia="Times New Roman"/>
          <w:b/>
          <w:sz w:val="24"/>
          <w:szCs w:val="24"/>
          <w:lang w:eastAsia="uk-UA"/>
        </w:rPr>
        <w:t>Торгова дебіторська заборгованість</w:t>
      </w:r>
    </w:p>
    <w:p w:rsidR="009C2B12" w:rsidRDefault="009C2B12" w:rsidP="009C2B12">
      <w:pPr>
        <w:widowControl/>
        <w:spacing w:line="240" w:lineRule="auto"/>
        <w:ind w:firstLine="0"/>
        <w:jc w:val="both"/>
        <w:rPr>
          <w:rFonts w:eastAsia="Times New Roman"/>
          <w:sz w:val="24"/>
          <w:szCs w:val="24"/>
          <w:lang w:eastAsia="uk-UA"/>
        </w:rPr>
      </w:pPr>
      <w:r w:rsidRPr="00432D79">
        <w:rPr>
          <w:rFonts w:eastAsia="Times New Roman"/>
          <w:sz w:val="24"/>
          <w:szCs w:val="24"/>
          <w:lang w:eastAsia="uk-UA"/>
        </w:rPr>
        <w:t>Станом на 31 грудня балансу торгова дебіторська заборгованість включала наступне,</w:t>
      </w:r>
      <w:r>
        <w:rPr>
          <w:rFonts w:eastAsia="Times New Roman"/>
          <w:sz w:val="24"/>
          <w:szCs w:val="24"/>
          <w:lang w:eastAsia="uk-UA"/>
        </w:rPr>
        <w:t xml:space="preserve"> </w:t>
      </w:r>
      <w:proofErr w:type="spellStart"/>
      <w:r>
        <w:rPr>
          <w:rFonts w:eastAsia="Times New Roman"/>
          <w:sz w:val="24"/>
          <w:szCs w:val="24"/>
          <w:lang w:eastAsia="uk-UA"/>
        </w:rPr>
        <w:t>тис.грн</w:t>
      </w:r>
      <w:proofErr w:type="spellEnd"/>
      <w:r>
        <w:rPr>
          <w:rFonts w:eastAsia="Times New Roman"/>
          <w:sz w:val="24"/>
          <w:szCs w:val="24"/>
          <w:lang w:eastAsia="uk-UA"/>
        </w:rPr>
        <w:t>.:</w:t>
      </w:r>
    </w:p>
    <w:tbl>
      <w:tblPr>
        <w:tblStyle w:val="a5"/>
        <w:tblW w:w="0" w:type="auto"/>
        <w:tblInd w:w="40" w:type="dxa"/>
        <w:tblLook w:val="04A0"/>
      </w:tblPr>
      <w:tblGrid>
        <w:gridCol w:w="2539"/>
        <w:gridCol w:w="3429"/>
        <w:gridCol w:w="3563"/>
      </w:tblGrid>
      <w:tr w:rsidR="009C2B12" w:rsidTr="009C2B12">
        <w:tc>
          <w:tcPr>
            <w:tcW w:w="2539" w:type="dxa"/>
            <w:vAlign w:val="center"/>
          </w:tcPr>
          <w:p w:rsidR="009C2B12" w:rsidRPr="001B2ACB" w:rsidRDefault="009C2B12" w:rsidP="009C2B12">
            <w:pPr>
              <w:widowControl/>
              <w:spacing w:line="240" w:lineRule="auto"/>
              <w:ind w:firstLine="0"/>
              <w:jc w:val="center"/>
              <w:rPr>
                <w:rFonts w:eastAsia="Times New Roman"/>
                <w:sz w:val="20"/>
                <w:lang w:eastAsia="uk-UA"/>
              </w:rPr>
            </w:pPr>
          </w:p>
        </w:tc>
        <w:tc>
          <w:tcPr>
            <w:tcW w:w="3429" w:type="dxa"/>
            <w:vAlign w:val="center"/>
          </w:tcPr>
          <w:p w:rsidR="009C2B12" w:rsidRPr="001B2ACB" w:rsidRDefault="009C2B12" w:rsidP="009C2B12">
            <w:pPr>
              <w:widowControl/>
              <w:spacing w:line="240" w:lineRule="auto"/>
              <w:ind w:firstLine="0"/>
              <w:jc w:val="center"/>
              <w:rPr>
                <w:rFonts w:eastAsia="Times New Roman"/>
                <w:sz w:val="20"/>
                <w:lang w:eastAsia="uk-UA"/>
              </w:rPr>
            </w:pPr>
            <w:r w:rsidRPr="001B2ACB">
              <w:rPr>
                <w:rFonts w:eastAsia="Times New Roman"/>
                <w:sz w:val="20"/>
                <w:lang w:eastAsia="uk-UA"/>
              </w:rPr>
              <w:t xml:space="preserve">Балансова вартість на кінець звітного періоду </w:t>
            </w:r>
          </w:p>
        </w:tc>
        <w:tc>
          <w:tcPr>
            <w:tcW w:w="3563" w:type="dxa"/>
          </w:tcPr>
          <w:p w:rsidR="009C2B12" w:rsidRPr="006B1A3B" w:rsidRDefault="009C2B12" w:rsidP="009C2B12">
            <w:pPr>
              <w:widowControl/>
              <w:spacing w:line="240" w:lineRule="auto"/>
              <w:ind w:firstLine="0"/>
              <w:jc w:val="center"/>
              <w:rPr>
                <w:rFonts w:eastAsia="Times New Roman"/>
                <w:sz w:val="20"/>
                <w:lang w:eastAsia="uk-UA"/>
              </w:rPr>
            </w:pPr>
            <w:r w:rsidRPr="001B2ACB">
              <w:rPr>
                <w:rFonts w:eastAsia="Times New Roman"/>
                <w:sz w:val="20"/>
                <w:lang w:eastAsia="uk-UA"/>
              </w:rPr>
              <w:t>Балансова вартість на </w:t>
            </w:r>
            <w:r>
              <w:rPr>
                <w:rFonts w:eastAsia="Times New Roman"/>
                <w:sz w:val="20"/>
                <w:lang w:eastAsia="uk-UA"/>
              </w:rPr>
              <w:t>початок</w:t>
            </w:r>
            <w:r w:rsidRPr="001B2ACB">
              <w:rPr>
                <w:rFonts w:eastAsia="Times New Roman"/>
                <w:sz w:val="20"/>
                <w:lang w:eastAsia="uk-UA"/>
              </w:rPr>
              <w:t> звітного періоду</w:t>
            </w:r>
          </w:p>
        </w:tc>
      </w:tr>
      <w:tr w:rsidR="009C2B12" w:rsidRPr="009C2B12" w:rsidTr="009C2B12">
        <w:tc>
          <w:tcPr>
            <w:tcW w:w="2539" w:type="dxa"/>
            <w:vAlign w:val="center"/>
          </w:tcPr>
          <w:p w:rsidR="009C2B12" w:rsidRPr="001B2ACB" w:rsidRDefault="009C2B12" w:rsidP="009C2B12">
            <w:pPr>
              <w:widowControl/>
              <w:spacing w:line="240" w:lineRule="auto"/>
              <w:ind w:firstLine="0"/>
              <w:jc w:val="center"/>
              <w:rPr>
                <w:rFonts w:eastAsia="Times New Roman"/>
                <w:sz w:val="20"/>
                <w:lang w:eastAsia="uk-UA"/>
              </w:rPr>
            </w:pPr>
            <w:r>
              <w:rPr>
                <w:rFonts w:eastAsia="Times New Roman"/>
                <w:sz w:val="20"/>
                <w:lang w:eastAsia="uk-UA"/>
              </w:rPr>
              <w:t>Т</w:t>
            </w:r>
            <w:r w:rsidRPr="009C2B12">
              <w:rPr>
                <w:rFonts w:eastAsia="Times New Roman"/>
                <w:sz w:val="20"/>
                <w:lang w:eastAsia="uk-UA"/>
              </w:rPr>
              <w:t>оргова дебіторська заборгованість</w:t>
            </w:r>
          </w:p>
        </w:tc>
        <w:tc>
          <w:tcPr>
            <w:tcW w:w="3429" w:type="dxa"/>
            <w:vAlign w:val="center"/>
          </w:tcPr>
          <w:p w:rsidR="009C2B12" w:rsidRPr="001B2ACB" w:rsidRDefault="009C2B12" w:rsidP="009C2B12">
            <w:pPr>
              <w:widowControl/>
              <w:spacing w:line="240" w:lineRule="auto"/>
              <w:ind w:firstLine="0"/>
              <w:jc w:val="center"/>
              <w:rPr>
                <w:rFonts w:eastAsia="Times New Roman"/>
                <w:sz w:val="20"/>
                <w:lang w:eastAsia="uk-UA"/>
              </w:rPr>
            </w:pPr>
            <w:r>
              <w:rPr>
                <w:rFonts w:eastAsia="Times New Roman"/>
                <w:sz w:val="20"/>
                <w:lang w:eastAsia="uk-UA"/>
              </w:rPr>
              <w:t>8311</w:t>
            </w:r>
          </w:p>
        </w:tc>
        <w:tc>
          <w:tcPr>
            <w:tcW w:w="3563" w:type="dxa"/>
          </w:tcPr>
          <w:p w:rsidR="009C2B12" w:rsidRPr="006B1A3B" w:rsidRDefault="0007527A" w:rsidP="009C2B12">
            <w:pPr>
              <w:widowControl/>
              <w:spacing w:line="240" w:lineRule="auto"/>
              <w:ind w:firstLine="0"/>
              <w:jc w:val="center"/>
              <w:rPr>
                <w:rFonts w:eastAsia="Times New Roman"/>
                <w:sz w:val="20"/>
                <w:lang w:eastAsia="uk-UA"/>
              </w:rPr>
            </w:pPr>
            <w:r>
              <w:rPr>
                <w:rFonts w:eastAsia="Times New Roman"/>
                <w:sz w:val="20"/>
                <w:lang w:eastAsia="uk-UA"/>
              </w:rPr>
              <w:t>5784</w:t>
            </w:r>
          </w:p>
        </w:tc>
      </w:tr>
      <w:tr w:rsidR="009C2B12" w:rsidRPr="009C2B12" w:rsidTr="009C2B12">
        <w:tc>
          <w:tcPr>
            <w:tcW w:w="2539" w:type="dxa"/>
            <w:vAlign w:val="center"/>
          </w:tcPr>
          <w:p w:rsidR="009C2B12" w:rsidRPr="001B2ACB" w:rsidRDefault="009C2B12" w:rsidP="009C2B12">
            <w:pPr>
              <w:widowControl/>
              <w:spacing w:line="240" w:lineRule="auto"/>
              <w:ind w:firstLine="0"/>
              <w:jc w:val="center"/>
              <w:rPr>
                <w:rFonts w:eastAsia="Times New Roman"/>
                <w:sz w:val="20"/>
                <w:lang w:eastAsia="uk-UA"/>
              </w:rPr>
            </w:pPr>
            <w:r w:rsidRPr="001B2ACB">
              <w:rPr>
                <w:rFonts w:eastAsia="Times New Roman"/>
                <w:sz w:val="20"/>
                <w:lang w:eastAsia="uk-UA"/>
              </w:rPr>
              <w:t>Разом</w:t>
            </w:r>
          </w:p>
        </w:tc>
        <w:tc>
          <w:tcPr>
            <w:tcW w:w="3429" w:type="dxa"/>
            <w:vAlign w:val="center"/>
          </w:tcPr>
          <w:p w:rsidR="009C2B12" w:rsidRPr="001B2ACB" w:rsidRDefault="009C2B12" w:rsidP="009C2B12">
            <w:pPr>
              <w:widowControl/>
              <w:spacing w:line="240" w:lineRule="auto"/>
              <w:ind w:firstLine="0"/>
              <w:jc w:val="center"/>
              <w:rPr>
                <w:rFonts w:eastAsia="Times New Roman"/>
                <w:sz w:val="20"/>
                <w:lang w:eastAsia="uk-UA"/>
              </w:rPr>
            </w:pPr>
            <w:r>
              <w:rPr>
                <w:rFonts w:eastAsia="Times New Roman"/>
                <w:sz w:val="20"/>
                <w:lang w:eastAsia="uk-UA"/>
              </w:rPr>
              <w:t>8311</w:t>
            </w:r>
          </w:p>
        </w:tc>
        <w:tc>
          <w:tcPr>
            <w:tcW w:w="3563" w:type="dxa"/>
          </w:tcPr>
          <w:p w:rsidR="009C2B12" w:rsidRPr="006B1A3B" w:rsidRDefault="0007527A" w:rsidP="009C2B12">
            <w:pPr>
              <w:widowControl/>
              <w:spacing w:line="240" w:lineRule="auto"/>
              <w:ind w:firstLine="0"/>
              <w:jc w:val="center"/>
              <w:rPr>
                <w:rFonts w:eastAsia="Times New Roman"/>
                <w:sz w:val="20"/>
                <w:lang w:eastAsia="uk-UA"/>
              </w:rPr>
            </w:pPr>
            <w:r>
              <w:rPr>
                <w:rFonts w:eastAsia="Times New Roman"/>
                <w:sz w:val="20"/>
                <w:lang w:eastAsia="uk-UA"/>
              </w:rPr>
              <w:t>5784</w:t>
            </w:r>
          </w:p>
        </w:tc>
      </w:tr>
    </w:tbl>
    <w:p w:rsidR="00CF029D" w:rsidRDefault="00CF029D" w:rsidP="00A56A08">
      <w:pPr>
        <w:pStyle w:val="21"/>
        <w:keepNext/>
        <w:keepLines/>
        <w:shd w:val="clear" w:color="auto" w:fill="auto"/>
        <w:spacing w:after="58" w:line="200" w:lineRule="exact"/>
        <w:rPr>
          <w:rFonts w:ascii="Times New Roman" w:eastAsia="Times New Roman" w:hAnsi="Times New Roman"/>
          <w:b w:val="0"/>
          <w:bCs w:val="0"/>
          <w:noProof w:val="0"/>
          <w:sz w:val="24"/>
          <w:szCs w:val="24"/>
          <w:lang w:val="uk-UA" w:eastAsia="uk-UA"/>
        </w:rPr>
      </w:pPr>
      <w:bookmarkStart w:id="20" w:name="bookmark31"/>
    </w:p>
    <w:p w:rsidR="00A56A08" w:rsidRDefault="00A56A08" w:rsidP="00A56A08">
      <w:pPr>
        <w:pStyle w:val="21"/>
        <w:keepNext/>
        <w:keepLines/>
        <w:shd w:val="clear" w:color="auto" w:fill="auto"/>
        <w:spacing w:after="58" w:line="200" w:lineRule="exact"/>
        <w:rPr>
          <w:rFonts w:ascii="Times New Roman" w:eastAsia="Times New Roman" w:hAnsi="Times New Roman"/>
          <w:b w:val="0"/>
          <w:bCs w:val="0"/>
          <w:noProof w:val="0"/>
          <w:sz w:val="24"/>
          <w:szCs w:val="24"/>
          <w:lang w:val="uk-UA" w:eastAsia="uk-UA"/>
        </w:rPr>
      </w:pPr>
      <w:r w:rsidRPr="00A56A08">
        <w:rPr>
          <w:rFonts w:ascii="Times New Roman" w:eastAsia="Times New Roman" w:hAnsi="Times New Roman"/>
          <w:b w:val="0"/>
          <w:bCs w:val="0"/>
          <w:noProof w:val="0"/>
          <w:sz w:val="24"/>
          <w:szCs w:val="24"/>
          <w:lang w:val="uk-UA" w:eastAsia="uk-UA"/>
        </w:rPr>
        <w:t>Аналіз дебіторської заборгованості по строкам виникнення</w:t>
      </w:r>
      <w:r>
        <w:rPr>
          <w:rFonts w:ascii="Times New Roman" w:eastAsia="Times New Roman" w:hAnsi="Times New Roman"/>
          <w:b w:val="0"/>
          <w:bCs w:val="0"/>
          <w:noProof w:val="0"/>
          <w:sz w:val="24"/>
          <w:szCs w:val="24"/>
          <w:lang w:val="uk-UA" w:eastAsia="uk-UA"/>
        </w:rPr>
        <w:t>:</w:t>
      </w:r>
    </w:p>
    <w:p w:rsidR="00A56A08" w:rsidRDefault="00A56A08" w:rsidP="00A56A08">
      <w:pPr>
        <w:pStyle w:val="21"/>
        <w:keepNext/>
        <w:keepLines/>
        <w:shd w:val="clear" w:color="auto" w:fill="auto"/>
        <w:spacing w:after="58" w:line="200" w:lineRule="exact"/>
        <w:rPr>
          <w:rFonts w:ascii="Times New Roman" w:eastAsia="Times New Roman" w:hAnsi="Times New Roman"/>
          <w:b w:val="0"/>
          <w:bCs w:val="0"/>
          <w:noProof w:val="0"/>
          <w:sz w:val="24"/>
          <w:szCs w:val="24"/>
          <w:lang w:val="uk-UA" w:eastAsia="uk-UA"/>
        </w:rPr>
      </w:pPr>
    </w:p>
    <w:tbl>
      <w:tblPr>
        <w:tblStyle w:val="a5"/>
        <w:tblW w:w="0" w:type="auto"/>
        <w:tblLook w:val="04A0"/>
      </w:tblPr>
      <w:tblGrid>
        <w:gridCol w:w="1937"/>
        <w:gridCol w:w="1136"/>
        <w:gridCol w:w="1285"/>
        <w:gridCol w:w="1042"/>
        <w:gridCol w:w="1042"/>
        <w:gridCol w:w="1043"/>
        <w:gridCol w:w="1043"/>
        <w:gridCol w:w="1043"/>
      </w:tblGrid>
      <w:tr w:rsidR="00310F2E" w:rsidRPr="00A56A08" w:rsidTr="00B35A13">
        <w:tc>
          <w:tcPr>
            <w:tcW w:w="1937" w:type="dxa"/>
            <w:vMerge w:val="restart"/>
          </w:tcPr>
          <w:p w:rsidR="00310F2E" w:rsidRPr="00A56A08" w:rsidRDefault="00310F2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p>
        </w:tc>
        <w:tc>
          <w:tcPr>
            <w:tcW w:w="1136" w:type="dxa"/>
            <w:vMerge w:val="restart"/>
          </w:tcPr>
          <w:p w:rsidR="00310F2E" w:rsidRDefault="00310F2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p>
          <w:p w:rsidR="00310F2E" w:rsidRPr="00A56A08" w:rsidRDefault="00310F2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Всього</w:t>
            </w:r>
          </w:p>
        </w:tc>
        <w:tc>
          <w:tcPr>
            <w:tcW w:w="1285" w:type="dxa"/>
            <w:vMerge w:val="restart"/>
          </w:tcPr>
          <w:p w:rsidR="00310F2E" w:rsidRPr="00A56A08" w:rsidRDefault="00310F2E" w:rsidP="00A56A08">
            <w:pPr>
              <w:pStyle w:val="21"/>
              <w:keepNext/>
              <w:keepLines/>
              <w:shd w:val="clear" w:color="auto" w:fill="auto"/>
              <w:spacing w:after="58" w:line="200" w:lineRule="exact"/>
              <w:jc w:val="lef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 xml:space="preserve">Не прострочена і не знецінена </w:t>
            </w:r>
          </w:p>
        </w:tc>
        <w:tc>
          <w:tcPr>
            <w:tcW w:w="5213" w:type="dxa"/>
            <w:gridSpan w:val="5"/>
          </w:tcPr>
          <w:p w:rsidR="00310F2E" w:rsidRPr="00A56A08" w:rsidRDefault="00310F2E" w:rsidP="00A56A08">
            <w:pPr>
              <w:pStyle w:val="21"/>
              <w:keepNext/>
              <w:keepLines/>
              <w:shd w:val="clear" w:color="auto" w:fill="auto"/>
              <w:spacing w:after="58" w:line="200" w:lineRule="exact"/>
              <w:jc w:val="center"/>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Прострочена, але не знецінена</w:t>
            </w:r>
          </w:p>
        </w:tc>
      </w:tr>
      <w:tr w:rsidR="00310F2E" w:rsidRPr="00A56A08" w:rsidTr="00A56A08">
        <w:tc>
          <w:tcPr>
            <w:tcW w:w="1937" w:type="dxa"/>
            <w:vMerge/>
          </w:tcPr>
          <w:p w:rsidR="00310F2E" w:rsidRPr="00A56A08" w:rsidRDefault="00310F2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p>
        </w:tc>
        <w:tc>
          <w:tcPr>
            <w:tcW w:w="1136" w:type="dxa"/>
            <w:vMerge/>
          </w:tcPr>
          <w:p w:rsidR="00310F2E" w:rsidRDefault="00310F2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p>
        </w:tc>
        <w:tc>
          <w:tcPr>
            <w:tcW w:w="1285" w:type="dxa"/>
            <w:vMerge/>
          </w:tcPr>
          <w:p w:rsidR="00310F2E" w:rsidRDefault="00310F2E" w:rsidP="00A56A08">
            <w:pPr>
              <w:pStyle w:val="21"/>
              <w:keepNext/>
              <w:keepLines/>
              <w:shd w:val="clear" w:color="auto" w:fill="auto"/>
              <w:spacing w:after="58" w:line="200" w:lineRule="exact"/>
              <w:jc w:val="left"/>
              <w:rPr>
                <w:rFonts w:ascii="Times New Roman" w:eastAsia="Times New Roman" w:hAnsi="Times New Roman"/>
                <w:b w:val="0"/>
                <w:bCs w:val="0"/>
                <w:noProof w:val="0"/>
                <w:lang w:val="uk-UA" w:eastAsia="uk-UA"/>
              </w:rPr>
            </w:pPr>
          </w:p>
        </w:tc>
        <w:tc>
          <w:tcPr>
            <w:tcW w:w="1042" w:type="dxa"/>
          </w:tcPr>
          <w:p w:rsidR="00310F2E" w:rsidRPr="00A56A08" w:rsidRDefault="00310F2E" w:rsidP="00A56A08">
            <w:pPr>
              <w:pStyle w:val="21"/>
              <w:keepNext/>
              <w:keepLines/>
              <w:shd w:val="clear" w:color="auto" w:fill="auto"/>
              <w:spacing w:after="58" w:line="200" w:lineRule="exact"/>
              <w:jc w:val="lef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До 60 днів</w:t>
            </w:r>
          </w:p>
        </w:tc>
        <w:tc>
          <w:tcPr>
            <w:tcW w:w="1042" w:type="dxa"/>
          </w:tcPr>
          <w:p w:rsidR="00310F2E" w:rsidRPr="00A56A08" w:rsidRDefault="00310F2E" w:rsidP="00A56A08">
            <w:pPr>
              <w:pStyle w:val="21"/>
              <w:keepNext/>
              <w:keepLines/>
              <w:shd w:val="clear" w:color="auto" w:fill="auto"/>
              <w:spacing w:after="58" w:line="200" w:lineRule="exact"/>
              <w:jc w:val="lef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61-120 днів</w:t>
            </w:r>
          </w:p>
        </w:tc>
        <w:tc>
          <w:tcPr>
            <w:tcW w:w="1043" w:type="dxa"/>
          </w:tcPr>
          <w:p w:rsidR="00310F2E" w:rsidRPr="00A56A08" w:rsidRDefault="00310F2E" w:rsidP="00A56A08">
            <w:pPr>
              <w:pStyle w:val="21"/>
              <w:keepNext/>
              <w:keepLines/>
              <w:shd w:val="clear" w:color="auto" w:fill="auto"/>
              <w:spacing w:after="58" w:line="200" w:lineRule="exact"/>
              <w:jc w:val="lef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121-180 днів</w:t>
            </w:r>
          </w:p>
        </w:tc>
        <w:tc>
          <w:tcPr>
            <w:tcW w:w="1043" w:type="dxa"/>
          </w:tcPr>
          <w:p w:rsidR="00310F2E" w:rsidRPr="00A56A08" w:rsidRDefault="00310F2E" w:rsidP="00A56A08">
            <w:pPr>
              <w:pStyle w:val="21"/>
              <w:keepNext/>
              <w:keepLines/>
              <w:shd w:val="clear" w:color="auto" w:fill="auto"/>
              <w:spacing w:after="58" w:line="200" w:lineRule="exact"/>
              <w:jc w:val="lef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181-365 днів</w:t>
            </w:r>
          </w:p>
        </w:tc>
        <w:tc>
          <w:tcPr>
            <w:tcW w:w="1043" w:type="dxa"/>
          </w:tcPr>
          <w:p w:rsidR="00310F2E" w:rsidRPr="00A56A08" w:rsidRDefault="00310F2E" w:rsidP="00A56A08">
            <w:pPr>
              <w:pStyle w:val="21"/>
              <w:keepNext/>
              <w:keepLines/>
              <w:shd w:val="clear" w:color="auto" w:fill="auto"/>
              <w:spacing w:after="58" w:line="200" w:lineRule="exact"/>
              <w:jc w:val="lef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Більше 365 днів</w:t>
            </w:r>
          </w:p>
        </w:tc>
      </w:tr>
      <w:tr w:rsidR="00A56A08" w:rsidRPr="00A56A08" w:rsidTr="00A56A08">
        <w:tc>
          <w:tcPr>
            <w:tcW w:w="1937" w:type="dxa"/>
          </w:tcPr>
          <w:p w:rsidR="00A56A08" w:rsidRPr="00A56A08" w:rsidRDefault="00A56A08" w:rsidP="00B35A13">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Н</w:t>
            </w:r>
            <w:r w:rsidRPr="00A56A08">
              <w:rPr>
                <w:rFonts w:ascii="Times New Roman" w:eastAsia="Times New Roman" w:hAnsi="Times New Roman"/>
                <w:b w:val="0"/>
                <w:bCs w:val="0"/>
                <w:noProof w:val="0"/>
                <w:lang w:val="uk-UA" w:eastAsia="uk-UA"/>
              </w:rPr>
              <w:t>а кінець звітного періоду</w:t>
            </w:r>
          </w:p>
        </w:tc>
        <w:tc>
          <w:tcPr>
            <w:tcW w:w="1136" w:type="dxa"/>
          </w:tcPr>
          <w:p w:rsidR="00A56A08" w:rsidRPr="00A56A08" w:rsidRDefault="008564AD"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8311</w:t>
            </w:r>
          </w:p>
        </w:tc>
        <w:tc>
          <w:tcPr>
            <w:tcW w:w="1285" w:type="dxa"/>
          </w:tcPr>
          <w:p w:rsidR="00A56A08" w:rsidRPr="00A56A08" w:rsidRDefault="00310F2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2920</w:t>
            </w:r>
          </w:p>
        </w:tc>
        <w:tc>
          <w:tcPr>
            <w:tcW w:w="1042" w:type="dxa"/>
          </w:tcPr>
          <w:p w:rsidR="00A56A08" w:rsidRPr="00A56A08" w:rsidRDefault="00310F2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497</w:t>
            </w:r>
          </w:p>
        </w:tc>
        <w:tc>
          <w:tcPr>
            <w:tcW w:w="1042" w:type="dxa"/>
          </w:tcPr>
          <w:p w:rsidR="00A56A08" w:rsidRPr="00A56A08" w:rsidRDefault="00310F2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1240</w:t>
            </w:r>
          </w:p>
        </w:tc>
        <w:tc>
          <w:tcPr>
            <w:tcW w:w="1043" w:type="dxa"/>
          </w:tcPr>
          <w:p w:rsidR="00A56A08" w:rsidRPr="00A56A08" w:rsidRDefault="00310F2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693</w:t>
            </w:r>
          </w:p>
        </w:tc>
        <w:tc>
          <w:tcPr>
            <w:tcW w:w="1043" w:type="dxa"/>
          </w:tcPr>
          <w:p w:rsidR="00A56A08" w:rsidRPr="00A56A08" w:rsidRDefault="00310F2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1126</w:t>
            </w:r>
          </w:p>
        </w:tc>
        <w:tc>
          <w:tcPr>
            <w:tcW w:w="1043" w:type="dxa"/>
          </w:tcPr>
          <w:p w:rsidR="00A56A08" w:rsidRPr="00A56A08" w:rsidRDefault="00310F2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1835</w:t>
            </w:r>
          </w:p>
        </w:tc>
      </w:tr>
      <w:tr w:rsidR="00A56A08" w:rsidRPr="00A56A08" w:rsidTr="00A56A08">
        <w:tc>
          <w:tcPr>
            <w:tcW w:w="1937" w:type="dxa"/>
          </w:tcPr>
          <w:p w:rsidR="00A56A08" w:rsidRPr="00A56A08" w:rsidRDefault="00A56A08" w:rsidP="00B35A13">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Н</w:t>
            </w:r>
            <w:r w:rsidRPr="00A56A08">
              <w:rPr>
                <w:rFonts w:ascii="Times New Roman" w:eastAsia="Times New Roman" w:hAnsi="Times New Roman"/>
                <w:b w:val="0"/>
                <w:bCs w:val="0"/>
                <w:noProof w:val="0"/>
                <w:lang w:val="uk-UA" w:eastAsia="uk-UA"/>
              </w:rPr>
              <w:t>а початок звітного періоду</w:t>
            </w:r>
          </w:p>
        </w:tc>
        <w:tc>
          <w:tcPr>
            <w:tcW w:w="1136" w:type="dxa"/>
          </w:tcPr>
          <w:p w:rsidR="00A56A08" w:rsidRPr="00A56A08" w:rsidRDefault="00310F2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5784</w:t>
            </w:r>
          </w:p>
        </w:tc>
        <w:tc>
          <w:tcPr>
            <w:tcW w:w="1285" w:type="dxa"/>
          </w:tcPr>
          <w:p w:rsidR="00A56A08" w:rsidRPr="00A56A08" w:rsidRDefault="00310F2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3153</w:t>
            </w:r>
          </w:p>
        </w:tc>
        <w:tc>
          <w:tcPr>
            <w:tcW w:w="1042" w:type="dxa"/>
          </w:tcPr>
          <w:p w:rsidR="00A56A08" w:rsidRPr="00A56A08" w:rsidRDefault="00310F2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467</w:t>
            </w:r>
          </w:p>
        </w:tc>
        <w:tc>
          <w:tcPr>
            <w:tcW w:w="1042" w:type="dxa"/>
          </w:tcPr>
          <w:p w:rsidR="00A56A08" w:rsidRPr="00A56A08" w:rsidRDefault="00310F2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1365</w:t>
            </w:r>
          </w:p>
        </w:tc>
        <w:tc>
          <w:tcPr>
            <w:tcW w:w="1043" w:type="dxa"/>
          </w:tcPr>
          <w:p w:rsidR="00A56A08" w:rsidRPr="00A56A08" w:rsidRDefault="00310F2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112</w:t>
            </w:r>
          </w:p>
        </w:tc>
        <w:tc>
          <w:tcPr>
            <w:tcW w:w="1043" w:type="dxa"/>
          </w:tcPr>
          <w:p w:rsidR="00A56A08" w:rsidRPr="00A56A08" w:rsidRDefault="00310F2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139</w:t>
            </w:r>
          </w:p>
        </w:tc>
        <w:tc>
          <w:tcPr>
            <w:tcW w:w="1043" w:type="dxa"/>
          </w:tcPr>
          <w:p w:rsidR="00A56A08" w:rsidRPr="00A56A08" w:rsidRDefault="00310F2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548</w:t>
            </w:r>
          </w:p>
        </w:tc>
      </w:tr>
    </w:tbl>
    <w:p w:rsidR="00A56A08" w:rsidRPr="00A56A08" w:rsidRDefault="00A56A08"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p>
    <w:p w:rsidR="00A56A08" w:rsidRDefault="00CF029D" w:rsidP="00CF029D">
      <w:pPr>
        <w:pStyle w:val="21"/>
        <w:keepNext/>
        <w:keepLines/>
        <w:shd w:val="clear" w:color="auto" w:fill="auto"/>
        <w:spacing w:after="58" w:line="200" w:lineRule="exact"/>
        <w:ind w:firstLine="708"/>
        <w:rPr>
          <w:rFonts w:eastAsia="Times New Roman"/>
          <w:sz w:val="24"/>
          <w:szCs w:val="24"/>
          <w:lang w:val="uk-UA" w:eastAsia="uk-UA"/>
        </w:rPr>
      </w:pPr>
      <w:r>
        <w:rPr>
          <w:rFonts w:ascii="Times New Roman" w:eastAsia="Times New Roman" w:hAnsi="Times New Roman"/>
          <w:bCs w:val="0"/>
          <w:noProof w:val="0"/>
          <w:sz w:val="24"/>
          <w:szCs w:val="24"/>
          <w:lang w:val="uk-UA" w:eastAsia="uk-UA"/>
        </w:rPr>
        <w:t xml:space="preserve">5.5. </w:t>
      </w:r>
      <w:r w:rsidR="00432D79" w:rsidRPr="00432D79">
        <w:rPr>
          <w:rFonts w:ascii="Times New Roman" w:eastAsia="Times New Roman" w:hAnsi="Times New Roman"/>
          <w:bCs w:val="0"/>
          <w:noProof w:val="0"/>
          <w:sz w:val="24"/>
          <w:szCs w:val="24"/>
          <w:lang w:val="uk-UA" w:eastAsia="uk-UA"/>
        </w:rPr>
        <w:t xml:space="preserve">Інша </w:t>
      </w:r>
      <w:r w:rsidR="00432D79" w:rsidRPr="00432D79">
        <w:rPr>
          <w:rFonts w:eastAsia="Times New Roman"/>
          <w:sz w:val="24"/>
          <w:szCs w:val="24"/>
          <w:lang w:eastAsia="uk-UA"/>
        </w:rPr>
        <w:t>дебіторська заборгованість</w:t>
      </w:r>
    </w:p>
    <w:p w:rsidR="00432D79" w:rsidRDefault="00432D79" w:rsidP="00432D79">
      <w:pPr>
        <w:widowControl/>
        <w:spacing w:line="240" w:lineRule="auto"/>
        <w:ind w:firstLine="0"/>
        <w:jc w:val="both"/>
        <w:rPr>
          <w:rFonts w:eastAsia="Times New Roman"/>
          <w:sz w:val="24"/>
          <w:szCs w:val="24"/>
          <w:lang w:eastAsia="uk-UA"/>
        </w:rPr>
      </w:pPr>
      <w:r w:rsidRPr="00432D79">
        <w:rPr>
          <w:rFonts w:eastAsia="Times New Roman"/>
          <w:sz w:val="24"/>
          <w:szCs w:val="24"/>
          <w:lang w:eastAsia="uk-UA"/>
        </w:rPr>
        <w:t>Станом на 31 грудня балансу торгова дебіторська заборгованість включала наступне,</w:t>
      </w:r>
      <w:r>
        <w:rPr>
          <w:rFonts w:eastAsia="Times New Roman"/>
          <w:sz w:val="24"/>
          <w:szCs w:val="24"/>
          <w:lang w:eastAsia="uk-UA"/>
        </w:rPr>
        <w:t xml:space="preserve"> </w:t>
      </w:r>
      <w:proofErr w:type="spellStart"/>
      <w:r>
        <w:rPr>
          <w:rFonts w:eastAsia="Times New Roman"/>
          <w:sz w:val="24"/>
          <w:szCs w:val="24"/>
          <w:lang w:eastAsia="uk-UA"/>
        </w:rPr>
        <w:t>тис.грн</w:t>
      </w:r>
      <w:proofErr w:type="spellEnd"/>
      <w:r>
        <w:rPr>
          <w:rFonts w:eastAsia="Times New Roman"/>
          <w:sz w:val="24"/>
          <w:szCs w:val="24"/>
          <w:lang w:eastAsia="uk-UA"/>
        </w:rPr>
        <w:t>.:</w:t>
      </w:r>
    </w:p>
    <w:tbl>
      <w:tblPr>
        <w:tblStyle w:val="a5"/>
        <w:tblW w:w="0" w:type="auto"/>
        <w:tblLayout w:type="fixed"/>
        <w:tblLook w:val="04A0"/>
      </w:tblPr>
      <w:tblGrid>
        <w:gridCol w:w="3085"/>
        <w:gridCol w:w="2923"/>
        <w:gridCol w:w="3563"/>
      </w:tblGrid>
      <w:tr w:rsidR="00432D79" w:rsidTr="00432D79">
        <w:tc>
          <w:tcPr>
            <w:tcW w:w="3085" w:type="dxa"/>
          </w:tcPr>
          <w:p w:rsidR="00432D79" w:rsidRDefault="00432D79" w:rsidP="00A56A08">
            <w:pPr>
              <w:pStyle w:val="21"/>
              <w:keepNext/>
              <w:keepLines/>
              <w:shd w:val="clear" w:color="auto" w:fill="auto"/>
              <w:spacing w:after="58" w:line="200" w:lineRule="exact"/>
              <w:rPr>
                <w:rFonts w:eastAsia="Times New Roman"/>
                <w:sz w:val="24"/>
                <w:szCs w:val="24"/>
                <w:lang w:val="uk-UA" w:eastAsia="uk-UA"/>
              </w:rPr>
            </w:pPr>
          </w:p>
        </w:tc>
        <w:tc>
          <w:tcPr>
            <w:tcW w:w="2923" w:type="dxa"/>
            <w:vAlign w:val="center"/>
          </w:tcPr>
          <w:p w:rsidR="00432D79" w:rsidRPr="001B2ACB" w:rsidRDefault="00432D79" w:rsidP="00B35A13">
            <w:pPr>
              <w:widowControl/>
              <w:spacing w:line="240" w:lineRule="auto"/>
              <w:ind w:firstLine="0"/>
              <w:jc w:val="center"/>
              <w:rPr>
                <w:rFonts w:eastAsia="Times New Roman"/>
                <w:sz w:val="20"/>
                <w:lang w:eastAsia="uk-UA"/>
              </w:rPr>
            </w:pPr>
            <w:r w:rsidRPr="001B2ACB">
              <w:rPr>
                <w:rFonts w:eastAsia="Times New Roman"/>
                <w:sz w:val="20"/>
                <w:lang w:eastAsia="uk-UA"/>
              </w:rPr>
              <w:t xml:space="preserve">Балансова вартість на кінець звітного періоду </w:t>
            </w:r>
          </w:p>
        </w:tc>
        <w:tc>
          <w:tcPr>
            <w:tcW w:w="3563" w:type="dxa"/>
          </w:tcPr>
          <w:p w:rsidR="00432D79" w:rsidRPr="006B1A3B" w:rsidRDefault="00432D79" w:rsidP="00B35A13">
            <w:pPr>
              <w:widowControl/>
              <w:spacing w:line="240" w:lineRule="auto"/>
              <w:ind w:firstLine="0"/>
              <w:jc w:val="center"/>
              <w:rPr>
                <w:rFonts w:eastAsia="Times New Roman"/>
                <w:sz w:val="20"/>
                <w:lang w:eastAsia="uk-UA"/>
              </w:rPr>
            </w:pPr>
            <w:r w:rsidRPr="001B2ACB">
              <w:rPr>
                <w:rFonts w:eastAsia="Times New Roman"/>
                <w:sz w:val="20"/>
                <w:lang w:eastAsia="uk-UA"/>
              </w:rPr>
              <w:t>Балансова вартість на </w:t>
            </w:r>
            <w:r>
              <w:rPr>
                <w:rFonts w:eastAsia="Times New Roman"/>
                <w:sz w:val="20"/>
                <w:lang w:eastAsia="uk-UA"/>
              </w:rPr>
              <w:t>початок</w:t>
            </w:r>
            <w:r w:rsidRPr="001B2ACB">
              <w:rPr>
                <w:rFonts w:eastAsia="Times New Roman"/>
                <w:sz w:val="20"/>
                <w:lang w:eastAsia="uk-UA"/>
              </w:rPr>
              <w:t> звітного періоду</w:t>
            </w:r>
          </w:p>
        </w:tc>
      </w:tr>
      <w:tr w:rsidR="00432D79" w:rsidTr="00432D79">
        <w:tc>
          <w:tcPr>
            <w:tcW w:w="3085" w:type="dxa"/>
          </w:tcPr>
          <w:p w:rsidR="00432D79" w:rsidRPr="00432D79" w:rsidRDefault="00432D79" w:rsidP="00432D79">
            <w:pPr>
              <w:widowControl/>
              <w:spacing w:line="240" w:lineRule="auto"/>
              <w:ind w:firstLine="0"/>
              <w:rPr>
                <w:rFonts w:eastAsia="Times New Roman"/>
                <w:sz w:val="20"/>
                <w:lang w:eastAsia="uk-UA"/>
              </w:rPr>
            </w:pPr>
            <w:r w:rsidRPr="00432D79">
              <w:rPr>
                <w:rFonts w:eastAsia="Times New Roman"/>
                <w:sz w:val="20"/>
                <w:lang w:eastAsia="uk-UA"/>
              </w:rPr>
              <w:t xml:space="preserve">Аванси, видані постачальникам </w:t>
            </w:r>
          </w:p>
        </w:tc>
        <w:tc>
          <w:tcPr>
            <w:tcW w:w="2923" w:type="dxa"/>
          </w:tcPr>
          <w:p w:rsidR="00432D79" w:rsidRPr="00432D79" w:rsidRDefault="00B54773" w:rsidP="00432D79">
            <w:pPr>
              <w:widowControl/>
              <w:spacing w:line="240" w:lineRule="auto"/>
              <w:ind w:firstLine="0"/>
              <w:jc w:val="center"/>
              <w:rPr>
                <w:rFonts w:eastAsia="Times New Roman"/>
                <w:sz w:val="20"/>
                <w:lang w:eastAsia="uk-UA"/>
              </w:rPr>
            </w:pPr>
            <w:r>
              <w:rPr>
                <w:rFonts w:eastAsia="Times New Roman"/>
                <w:sz w:val="20"/>
                <w:lang w:eastAsia="uk-UA"/>
              </w:rPr>
              <w:t>4343</w:t>
            </w:r>
          </w:p>
        </w:tc>
        <w:tc>
          <w:tcPr>
            <w:tcW w:w="3563" w:type="dxa"/>
          </w:tcPr>
          <w:p w:rsidR="00432D79" w:rsidRPr="00432D79" w:rsidRDefault="00B54773" w:rsidP="00432D79">
            <w:pPr>
              <w:widowControl/>
              <w:spacing w:line="240" w:lineRule="auto"/>
              <w:ind w:firstLine="0"/>
              <w:jc w:val="center"/>
              <w:rPr>
                <w:rFonts w:eastAsia="Times New Roman"/>
                <w:sz w:val="20"/>
                <w:lang w:eastAsia="uk-UA"/>
              </w:rPr>
            </w:pPr>
            <w:r>
              <w:rPr>
                <w:rFonts w:eastAsia="Times New Roman"/>
                <w:sz w:val="20"/>
                <w:lang w:eastAsia="uk-UA"/>
              </w:rPr>
              <w:t>3771</w:t>
            </w:r>
          </w:p>
        </w:tc>
      </w:tr>
      <w:tr w:rsidR="00432D79" w:rsidTr="00432D79">
        <w:tc>
          <w:tcPr>
            <w:tcW w:w="3085" w:type="dxa"/>
          </w:tcPr>
          <w:p w:rsidR="00432D79" w:rsidRPr="00432D79" w:rsidRDefault="00432D79" w:rsidP="00432D79">
            <w:pPr>
              <w:widowControl/>
              <w:spacing w:line="240" w:lineRule="auto"/>
              <w:ind w:firstLine="0"/>
              <w:rPr>
                <w:rFonts w:eastAsia="Times New Roman"/>
                <w:sz w:val="20"/>
                <w:lang w:eastAsia="uk-UA"/>
              </w:rPr>
            </w:pPr>
            <w:r>
              <w:rPr>
                <w:rFonts w:eastAsia="Times New Roman"/>
                <w:sz w:val="20"/>
                <w:lang w:eastAsia="uk-UA"/>
              </w:rPr>
              <w:t>Фінансова допомога видана</w:t>
            </w:r>
          </w:p>
        </w:tc>
        <w:tc>
          <w:tcPr>
            <w:tcW w:w="2923" w:type="dxa"/>
          </w:tcPr>
          <w:p w:rsidR="00432D79" w:rsidRPr="00432D79" w:rsidRDefault="0099380A" w:rsidP="00432D79">
            <w:pPr>
              <w:widowControl/>
              <w:spacing w:line="240" w:lineRule="auto"/>
              <w:ind w:firstLine="0"/>
              <w:jc w:val="center"/>
              <w:rPr>
                <w:rFonts w:eastAsia="Times New Roman"/>
                <w:sz w:val="20"/>
                <w:lang w:eastAsia="uk-UA"/>
              </w:rPr>
            </w:pPr>
            <w:r>
              <w:rPr>
                <w:rFonts w:eastAsia="Times New Roman"/>
                <w:sz w:val="20"/>
                <w:lang w:eastAsia="uk-UA"/>
              </w:rPr>
              <w:t>8427</w:t>
            </w:r>
          </w:p>
        </w:tc>
        <w:tc>
          <w:tcPr>
            <w:tcW w:w="3563" w:type="dxa"/>
          </w:tcPr>
          <w:p w:rsidR="00432D79" w:rsidRPr="00432D79" w:rsidRDefault="0099380A" w:rsidP="00432D79">
            <w:pPr>
              <w:widowControl/>
              <w:spacing w:line="240" w:lineRule="auto"/>
              <w:ind w:firstLine="0"/>
              <w:jc w:val="center"/>
              <w:rPr>
                <w:rFonts w:eastAsia="Times New Roman"/>
                <w:sz w:val="20"/>
                <w:lang w:eastAsia="uk-UA"/>
              </w:rPr>
            </w:pPr>
            <w:r>
              <w:rPr>
                <w:rFonts w:eastAsia="Times New Roman"/>
                <w:sz w:val="20"/>
                <w:lang w:eastAsia="uk-UA"/>
              </w:rPr>
              <w:t>1739</w:t>
            </w:r>
          </w:p>
        </w:tc>
      </w:tr>
      <w:tr w:rsidR="00432D79" w:rsidTr="00432D79">
        <w:tc>
          <w:tcPr>
            <w:tcW w:w="3085" w:type="dxa"/>
          </w:tcPr>
          <w:p w:rsidR="00432D79" w:rsidRPr="00432D79" w:rsidRDefault="00432D79" w:rsidP="00432D79">
            <w:pPr>
              <w:widowControl/>
              <w:spacing w:line="240" w:lineRule="auto"/>
              <w:ind w:firstLine="0"/>
              <w:rPr>
                <w:rFonts w:eastAsia="Times New Roman"/>
                <w:sz w:val="20"/>
                <w:lang w:eastAsia="uk-UA"/>
              </w:rPr>
            </w:pPr>
            <w:r>
              <w:rPr>
                <w:rFonts w:eastAsia="Times New Roman"/>
                <w:sz w:val="20"/>
                <w:lang w:eastAsia="uk-UA"/>
              </w:rPr>
              <w:t>Надані фінансові кредити</w:t>
            </w:r>
          </w:p>
        </w:tc>
        <w:tc>
          <w:tcPr>
            <w:tcW w:w="2923" w:type="dxa"/>
          </w:tcPr>
          <w:p w:rsidR="00432D79" w:rsidRPr="00432D79" w:rsidRDefault="006D6618" w:rsidP="00432D79">
            <w:pPr>
              <w:widowControl/>
              <w:spacing w:line="240" w:lineRule="auto"/>
              <w:ind w:firstLine="0"/>
              <w:jc w:val="center"/>
              <w:rPr>
                <w:rFonts w:eastAsia="Times New Roman"/>
                <w:sz w:val="20"/>
                <w:lang w:eastAsia="uk-UA"/>
              </w:rPr>
            </w:pPr>
            <w:r>
              <w:rPr>
                <w:rFonts w:eastAsia="Times New Roman"/>
                <w:sz w:val="20"/>
                <w:lang w:eastAsia="uk-UA"/>
              </w:rPr>
              <w:t>78067</w:t>
            </w:r>
          </w:p>
        </w:tc>
        <w:tc>
          <w:tcPr>
            <w:tcW w:w="3563" w:type="dxa"/>
          </w:tcPr>
          <w:p w:rsidR="00432D79" w:rsidRPr="00432D79" w:rsidRDefault="006D6618" w:rsidP="00432D79">
            <w:pPr>
              <w:widowControl/>
              <w:spacing w:line="240" w:lineRule="auto"/>
              <w:ind w:firstLine="0"/>
              <w:jc w:val="center"/>
              <w:rPr>
                <w:rFonts w:eastAsia="Times New Roman"/>
                <w:sz w:val="20"/>
                <w:lang w:eastAsia="uk-UA"/>
              </w:rPr>
            </w:pPr>
            <w:r>
              <w:rPr>
                <w:rFonts w:eastAsia="Times New Roman"/>
                <w:sz w:val="20"/>
                <w:lang w:eastAsia="uk-UA"/>
              </w:rPr>
              <w:t>80614</w:t>
            </w:r>
          </w:p>
        </w:tc>
      </w:tr>
      <w:tr w:rsidR="00432D79" w:rsidTr="00432D79">
        <w:tc>
          <w:tcPr>
            <w:tcW w:w="3085" w:type="dxa"/>
          </w:tcPr>
          <w:p w:rsidR="00432D79" w:rsidRPr="00432D79" w:rsidRDefault="00432D79" w:rsidP="00432D79">
            <w:pPr>
              <w:widowControl/>
              <w:spacing w:line="240" w:lineRule="auto"/>
              <w:ind w:firstLine="0"/>
              <w:rPr>
                <w:rFonts w:eastAsia="Times New Roman"/>
                <w:sz w:val="20"/>
                <w:lang w:eastAsia="uk-UA"/>
              </w:rPr>
            </w:pPr>
            <w:r>
              <w:rPr>
                <w:rFonts w:eastAsia="Times New Roman"/>
                <w:sz w:val="20"/>
                <w:lang w:eastAsia="uk-UA"/>
              </w:rPr>
              <w:t>Витрати майбутніх періодів</w:t>
            </w:r>
          </w:p>
        </w:tc>
        <w:tc>
          <w:tcPr>
            <w:tcW w:w="2923" w:type="dxa"/>
          </w:tcPr>
          <w:p w:rsidR="00432D79" w:rsidRPr="00432D79" w:rsidRDefault="006D6618" w:rsidP="00432D79">
            <w:pPr>
              <w:widowControl/>
              <w:spacing w:line="240" w:lineRule="auto"/>
              <w:ind w:firstLine="0"/>
              <w:jc w:val="center"/>
              <w:rPr>
                <w:rFonts w:eastAsia="Times New Roman"/>
                <w:sz w:val="20"/>
                <w:lang w:eastAsia="uk-UA"/>
              </w:rPr>
            </w:pPr>
            <w:r>
              <w:rPr>
                <w:rFonts w:eastAsia="Times New Roman"/>
                <w:sz w:val="20"/>
                <w:lang w:eastAsia="uk-UA"/>
              </w:rPr>
              <w:t>619</w:t>
            </w:r>
          </w:p>
        </w:tc>
        <w:tc>
          <w:tcPr>
            <w:tcW w:w="3563" w:type="dxa"/>
          </w:tcPr>
          <w:p w:rsidR="00432D79" w:rsidRPr="00432D79" w:rsidRDefault="006D6618" w:rsidP="00432D79">
            <w:pPr>
              <w:widowControl/>
              <w:spacing w:line="240" w:lineRule="auto"/>
              <w:ind w:firstLine="0"/>
              <w:jc w:val="center"/>
              <w:rPr>
                <w:rFonts w:eastAsia="Times New Roman"/>
                <w:sz w:val="20"/>
                <w:lang w:eastAsia="uk-UA"/>
              </w:rPr>
            </w:pPr>
            <w:r>
              <w:rPr>
                <w:rFonts w:eastAsia="Times New Roman"/>
                <w:sz w:val="20"/>
                <w:lang w:eastAsia="uk-UA"/>
              </w:rPr>
              <w:t>-</w:t>
            </w:r>
          </w:p>
        </w:tc>
      </w:tr>
      <w:tr w:rsidR="00432D79" w:rsidTr="00432D79">
        <w:tc>
          <w:tcPr>
            <w:tcW w:w="3085" w:type="dxa"/>
          </w:tcPr>
          <w:p w:rsidR="00432D79" w:rsidRPr="00432D79" w:rsidRDefault="00432D79" w:rsidP="00432D79">
            <w:pPr>
              <w:widowControl/>
              <w:spacing w:line="240" w:lineRule="auto"/>
              <w:ind w:firstLine="0"/>
              <w:rPr>
                <w:rFonts w:eastAsia="Times New Roman"/>
                <w:sz w:val="20"/>
                <w:lang w:eastAsia="uk-UA"/>
              </w:rPr>
            </w:pPr>
            <w:r>
              <w:rPr>
                <w:rFonts w:eastAsia="Times New Roman"/>
                <w:sz w:val="20"/>
                <w:lang w:eastAsia="uk-UA"/>
              </w:rPr>
              <w:t>Інша дебіторська заборгованість</w:t>
            </w:r>
          </w:p>
        </w:tc>
        <w:tc>
          <w:tcPr>
            <w:tcW w:w="2923" w:type="dxa"/>
          </w:tcPr>
          <w:p w:rsidR="00432D79" w:rsidRPr="00432D79" w:rsidRDefault="00B54773" w:rsidP="00432D79">
            <w:pPr>
              <w:widowControl/>
              <w:spacing w:line="240" w:lineRule="auto"/>
              <w:ind w:firstLine="0"/>
              <w:jc w:val="center"/>
              <w:rPr>
                <w:rFonts w:eastAsia="Times New Roman"/>
                <w:sz w:val="20"/>
                <w:lang w:eastAsia="uk-UA"/>
              </w:rPr>
            </w:pPr>
            <w:r>
              <w:rPr>
                <w:rFonts w:eastAsia="Times New Roman"/>
                <w:sz w:val="20"/>
                <w:lang w:eastAsia="uk-UA"/>
              </w:rPr>
              <w:t>26461</w:t>
            </w:r>
          </w:p>
        </w:tc>
        <w:tc>
          <w:tcPr>
            <w:tcW w:w="3563" w:type="dxa"/>
          </w:tcPr>
          <w:p w:rsidR="00432D79" w:rsidRPr="00432D79" w:rsidRDefault="0011571F" w:rsidP="00432D79">
            <w:pPr>
              <w:widowControl/>
              <w:spacing w:line="240" w:lineRule="auto"/>
              <w:ind w:firstLine="0"/>
              <w:jc w:val="center"/>
              <w:rPr>
                <w:rFonts w:eastAsia="Times New Roman"/>
                <w:sz w:val="20"/>
                <w:lang w:eastAsia="uk-UA"/>
              </w:rPr>
            </w:pPr>
            <w:r>
              <w:rPr>
                <w:rFonts w:eastAsia="Times New Roman"/>
                <w:sz w:val="20"/>
                <w:lang w:eastAsia="uk-UA"/>
              </w:rPr>
              <w:t>27699</w:t>
            </w:r>
          </w:p>
        </w:tc>
      </w:tr>
      <w:tr w:rsidR="0011571F" w:rsidTr="00432D79">
        <w:tc>
          <w:tcPr>
            <w:tcW w:w="3085" w:type="dxa"/>
          </w:tcPr>
          <w:p w:rsidR="0011571F" w:rsidRDefault="0011571F" w:rsidP="00432D79">
            <w:pPr>
              <w:widowControl/>
              <w:spacing w:line="240" w:lineRule="auto"/>
              <w:ind w:firstLine="0"/>
              <w:rPr>
                <w:rFonts w:eastAsia="Times New Roman"/>
                <w:sz w:val="20"/>
                <w:lang w:eastAsia="uk-UA"/>
              </w:rPr>
            </w:pPr>
            <w:r>
              <w:rPr>
                <w:rFonts w:eastAsia="Times New Roman"/>
                <w:sz w:val="20"/>
                <w:lang w:eastAsia="uk-UA"/>
              </w:rPr>
              <w:t>Всього</w:t>
            </w:r>
          </w:p>
        </w:tc>
        <w:tc>
          <w:tcPr>
            <w:tcW w:w="2923" w:type="dxa"/>
          </w:tcPr>
          <w:p w:rsidR="0011571F" w:rsidRDefault="0011571F" w:rsidP="00432D79">
            <w:pPr>
              <w:widowControl/>
              <w:spacing w:line="240" w:lineRule="auto"/>
              <w:ind w:firstLine="0"/>
              <w:jc w:val="center"/>
              <w:rPr>
                <w:rFonts w:eastAsia="Times New Roman"/>
                <w:sz w:val="20"/>
                <w:lang w:eastAsia="uk-UA"/>
              </w:rPr>
            </w:pPr>
            <w:r>
              <w:rPr>
                <w:rFonts w:eastAsia="Times New Roman"/>
                <w:sz w:val="20"/>
                <w:lang w:eastAsia="uk-UA"/>
              </w:rPr>
              <w:t>117917</w:t>
            </w:r>
          </w:p>
        </w:tc>
        <w:tc>
          <w:tcPr>
            <w:tcW w:w="3563" w:type="dxa"/>
          </w:tcPr>
          <w:p w:rsidR="0011571F" w:rsidRDefault="0011571F" w:rsidP="00432D79">
            <w:pPr>
              <w:widowControl/>
              <w:spacing w:line="240" w:lineRule="auto"/>
              <w:ind w:firstLine="0"/>
              <w:jc w:val="center"/>
              <w:rPr>
                <w:rFonts w:eastAsia="Times New Roman"/>
                <w:sz w:val="20"/>
                <w:lang w:eastAsia="uk-UA"/>
              </w:rPr>
            </w:pPr>
            <w:r>
              <w:rPr>
                <w:rFonts w:eastAsia="Times New Roman"/>
                <w:sz w:val="20"/>
                <w:lang w:eastAsia="uk-UA"/>
              </w:rPr>
              <w:t>113823</w:t>
            </w:r>
          </w:p>
        </w:tc>
      </w:tr>
    </w:tbl>
    <w:p w:rsidR="00432D79" w:rsidRPr="00432D79" w:rsidRDefault="00432D79" w:rsidP="00A56A08">
      <w:pPr>
        <w:pStyle w:val="21"/>
        <w:keepNext/>
        <w:keepLines/>
        <w:shd w:val="clear" w:color="auto" w:fill="auto"/>
        <w:spacing w:after="58" w:line="200" w:lineRule="exact"/>
        <w:rPr>
          <w:rFonts w:eastAsia="Times New Roman"/>
          <w:sz w:val="24"/>
          <w:szCs w:val="24"/>
          <w:lang w:val="uk-UA" w:eastAsia="uk-UA"/>
        </w:rPr>
      </w:pPr>
    </w:p>
    <w:bookmarkEnd w:id="20"/>
    <w:p w:rsidR="00CF029D" w:rsidRDefault="00CF029D" w:rsidP="00930756">
      <w:pPr>
        <w:widowControl/>
        <w:spacing w:line="240" w:lineRule="auto"/>
        <w:ind w:firstLine="709"/>
        <w:jc w:val="both"/>
        <w:rPr>
          <w:rFonts w:eastAsia="Times New Roman"/>
          <w:b/>
          <w:sz w:val="24"/>
          <w:szCs w:val="24"/>
          <w:lang w:eastAsia="uk-UA"/>
        </w:rPr>
      </w:pPr>
    </w:p>
    <w:p w:rsidR="00AC256C" w:rsidRPr="00224A55" w:rsidRDefault="00CF029D" w:rsidP="00930756">
      <w:pPr>
        <w:widowControl/>
        <w:spacing w:line="240" w:lineRule="auto"/>
        <w:ind w:firstLine="709"/>
        <w:jc w:val="both"/>
        <w:rPr>
          <w:rFonts w:eastAsia="Times New Roman"/>
          <w:b/>
          <w:sz w:val="24"/>
          <w:szCs w:val="24"/>
          <w:lang w:eastAsia="uk-UA"/>
        </w:rPr>
      </w:pPr>
      <w:r>
        <w:rPr>
          <w:rFonts w:eastAsia="Times New Roman"/>
          <w:b/>
          <w:sz w:val="24"/>
          <w:szCs w:val="24"/>
          <w:lang w:eastAsia="uk-UA"/>
        </w:rPr>
        <w:t xml:space="preserve">5.6. </w:t>
      </w:r>
      <w:r w:rsidR="00AC256C" w:rsidRPr="00224A55">
        <w:rPr>
          <w:rFonts w:eastAsia="Times New Roman"/>
          <w:b/>
          <w:sz w:val="24"/>
          <w:szCs w:val="24"/>
          <w:lang w:eastAsia="uk-UA"/>
        </w:rPr>
        <w:t>Грошові кошти та їх еквіваленти</w:t>
      </w:r>
    </w:p>
    <w:p w:rsidR="00AC256C" w:rsidRPr="00224A55" w:rsidRDefault="00AC256C" w:rsidP="00A608B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Грошові кошти та їх еквіваленти включають грошові кошти в касі та на рахунках у банківських установах.</w:t>
      </w:r>
    </w:p>
    <w:p w:rsidR="00320E5B" w:rsidRDefault="00AC256C" w:rsidP="00A608B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Звіт про рух грошових коштів за 2013 рік складався за прямим методом. У звіті відображено рух грошових коштів від операційної та </w:t>
      </w:r>
      <w:r w:rsidR="00C95E8A" w:rsidRPr="00224A55">
        <w:rPr>
          <w:rFonts w:eastAsia="Times New Roman"/>
          <w:sz w:val="24"/>
          <w:szCs w:val="24"/>
          <w:lang w:eastAsia="uk-UA"/>
        </w:rPr>
        <w:t>не операційної</w:t>
      </w:r>
      <w:r w:rsidRPr="00224A55">
        <w:rPr>
          <w:rFonts w:eastAsia="Times New Roman"/>
          <w:sz w:val="24"/>
          <w:szCs w:val="24"/>
          <w:lang w:eastAsia="uk-UA"/>
        </w:rPr>
        <w:t xml:space="preserve"> (інвестиційної та фінансової) діяльності. </w:t>
      </w:r>
    </w:p>
    <w:p w:rsidR="0074739D" w:rsidRDefault="0074739D" w:rsidP="00A608B3">
      <w:pPr>
        <w:widowControl/>
        <w:spacing w:line="240" w:lineRule="auto"/>
        <w:ind w:firstLine="0"/>
        <w:jc w:val="both"/>
        <w:rPr>
          <w:rFonts w:eastAsia="Times New Roman"/>
          <w:sz w:val="24"/>
          <w:szCs w:val="24"/>
          <w:lang w:eastAsia="uk-UA"/>
        </w:rPr>
      </w:pPr>
    </w:p>
    <w:p w:rsidR="009667FE" w:rsidRPr="00320E5B" w:rsidRDefault="009667FE" w:rsidP="00320E5B">
      <w:pPr>
        <w:widowControl/>
        <w:spacing w:line="240" w:lineRule="auto"/>
        <w:ind w:firstLine="0"/>
        <w:jc w:val="both"/>
        <w:rPr>
          <w:rFonts w:eastAsia="Times New Roman"/>
          <w:sz w:val="24"/>
          <w:szCs w:val="24"/>
          <w:lang w:eastAsia="uk-UA"/>
        </w:rPr>
      </w:pPr>
      <w:r w:rsidRPr="00320E5B">
        <w:rPr>
          <w:rFonts w:eastAsia="Times New Roman"/>
          <w:sz w:val="24"/>
          <w:szCs w:val="24"/>
          <w:lang w:eastAsia="uk-UA"/>
        </w:rPr>
        <w:lastRenderedPageBreak/>
        <w:t>Станом на 31 грудня 2013 року та 31 грудня 2012 року г</w:t>
      </w:r>
      <w:r w:rsidRPr="009667FE">
        <w:rPr>
          <w:rFonts w:eastAsia="Times New Roman"/>
          <w:sz w:val="24"/>
          <w:szCs w:val="24"/>
          <w:lang w:eastAsia="uk-UA"/>
        </w:rPr>
        <w:t xml:space="preserve">рошові кошти та їх еквіваленти </w:t>
      </w:r>
      <w:r w:rsidRPr="00320E5B">
        <w:rPr>
          <w:rFonts w:eastAsia="Times New Roman"/>
          <w:sz w:val="24"/>
          <w:szCs w:val="24"/>
          <w:lang w:eastAsia="uk-UA"/>
        </w:rPr>
        <w:t>включали наступне, тис. грн.:</w:t>
      </w:r>
    </w:p>
    <w:tbl>
      <w:tblPr>
        <w:tblStyle w:val="a5"/>
        <w:tblW w:w="9549" w:type="dxa"/>
        <w:tblInd w:w="40" w:type="dxa"/>
        <w:tblLayout w:type="fixed"/>
        <w:tblLook w:val="04A0"/>
      </w:tblPr>
      <w:tblGrid>
        <w:gridCol w:w="3183"/>
        <w:gridCol w:w="3183"/>
        <w:gridCol w:w="3183"/>
      </w:tblGrid>
      <w:tr w:rsidR="009667FE" w:rsidTr="009667FE">
        <w:tc>
          <w:tcPr>
            <w:tcW w:w="3183" w:type="dxa"/>
            <w:vAlign w:val="center"/>
          </w:tcPr>
          <w:p w:rsidR="009667FE" w:rsidRPr="009667FE" w:rsidRDefault="009667FE" w:rsidP="009C2B12">
            <w:pPr>
              <w:widowControl/>
              <w:spacing w:line="240" w:lineRule="auto"/>
              <w:ind w:firstLine="0"/>
              <w:jc w:val="center"/>
              <w:rPr>
                <w:rFonts w:eastAsia="Times New Roman"/>
                <w:sz w:val="20"/>
                <w:lang w:eastAsia="uk-UA"/>
              </w:rPr>
            </w:pPr>
          </w:p>
        </w:tc>
        <w:tc>
          <w:tcPr>
            <w:tcW w:w="3183" w:type="dxa"/>
            <w:vAlign w:val="center"/>
          </w:tcPr>
          <w:p w:rsidR="00932675" w:rsidRDefault="009667FE" w:rsidP="009C2B12">
            <w:pPr>
              <w:widowControl/>
              <w:spacing w:line="240" w:lineRule="auto"/>
              <w:ind w:firstLine="0"/>
              <w:jc w:val="center"/>
              <w:rPr>
                <w:rFonts w:eastAsia="Times New Roman"/>
                <w:sz w:val="20"/>
                <w:lang w:eastAsia="uk-UA"/>
              </w:rPr>
            </w:pPr>
            <w:r w:rsidRPr="001B2ACB">
              <w:rPr>
                <w:rFonts w:eastAsia="Times New Roman"/>
                <w:sz w:val="20"/>
                <w:lang w:eastAsia="uk-UA"/>
              </w:rPr>
              <w:t>Балансова вартість на кінець </w:t>
            </w:r>
          </w:p>
          <w:p w:rsidR="009667FE" w:rsidRPr="001B2ACB" w:rsidRDefault="009667FE" w:rsidP="009C2B12">
            <w:pPr>
              <w:widowControl/>
              <w:spacing w:line="240" w:lineRule="auto"/>
              <w:ind w:firstLine="0"/>
              <w:jc w:val="center"/>
              <w:rPr>
                <w:rFonts w:eastAsia="Times New Roman"/>
                <w:sz w:val="20"/>
                <w:lang w:eastAsia="uk-UA"/>
              </w:rPr>
            </w:pPr>
            <w:r w:rsidRPr="001B2ACB">
              <w:rPr>
                <w:rFonts w:eastAsia="Times New Roman"/>
                <w:sz w:val="20"/>
                <w:lang w:eastAsia="uk-UA"/>
              </w:rPr>
              <w:t xml:space="preserve">звітного періоду </w:t>
            </w:r>
          </w:p>
        </w:tc>
        <w:tc>
          <w:tcPr>
            <w:tcW w:w="3183" w:type="dxa"/>
          </w:tcPr>
          <w:p w:rsidR="00932675" w:rsidRDefault="009667FE" w:rsidP="00932675">
            <w:pPr>
              <w:widowControl/>
              <w:spacing w:line="240" w:lineRule="auto"/>
              <w:ind w:firstLine="0"/>
              <w:jc w:val="center"/>
              <w:rPr>
                <w:rFonts w:eastAsia="Times New Roman"/>
                <w:sz w:val="20"/>
                <w:lang w:eastAsia="uk-UA"/>
              </w:rPr>
            </w:pPr>
            <w:r w:rsidRPr="001B2ACB">
              <w:rPr>
                <w:rFonts w:eastAsia="Times New Roman"/>
                <w:sz w:val="20"/>
                <w:lang w:eastAsia="uk-UA"/>
              </w:rPr>
              <w:t>Балансова вартість на </w:t>
            </w:r>
            <w:r w:rsidR="00932675">
              <w:rPr>
                <w:rFonts w:eastAsia="Times New Roman"/>
                <w:sz w:val="20"/>
                <w:lang w:eastAsia="uk-UA"/>
              </w:rPr>
              <w:t>початок</w:t>
            </w:r>
          </w:p>
          <w:p w:rsidR="009667FE" w:rsidRPr="006B1A3B" w:rsidRDefault="009667FE" w:rsidP="00932675">
            <w:pPr>
              <w:widowControl/>
              <w:spacing w:line="240" w:lineRule="auto"/>
              <w:ind w:firstLine="0"/>
              <w:jc w:val="center"/>
              <w:rPr>
                <w:rFonts w:eastAsia="Times New Roman"/>
                <w:sz w:val="20"/>
                <w:lang w:eastAsia="uk-UA"/>
              </w:rPr>
            </w:pPr>
            <w:r w:rsidRPr="001B2ACB">
              <w:rPr>
                <w:rFonts w:eastAsia="Times New Roman"/>
                <w:sz w:val="20"/>
                <w:lang w:eastAsia="uk-UA"/>
              </w:rPr>
              <w:t> звітного періоду</w:t>
            </w:r>
          </w:p>
        </w:tc>
      </w:tr>
      <w:tr w:rsidR="009667FE" w:rsidRPr="009667FE" w:rsidTr="009667FE">
        <w:tc>
          <w:tcPr>
            <w:tcW w:w="3183" w:type="dxa"/>
            <w:vAlign w:val="center"/>
          </w:tcPr>
          <w:p w:rsidR="009667FE" w:rsidRPr="009667FE" w:rsidRDefault="009667FE" w:rsidP="009667FE">
            <w:pPr>
              <w:widowControl/>
              <w:spacing w:line="240" w:lineRule="auto"/>
              <w:ind w:firstLine="0"/>
              <w:jc w:val="center"/>
              <w:rPr>
                <w:rFonts w:eastAsia="Times New Roman"/>
                <w:sz w:val="20"/>
                <w:lang w:eastAsia="uk-UA"/>
              </w:rPr>
            </w:pPr>
            <w:r w:rsidRPr="009667FE">
              <w:rPr>
                <w:rFonts w:eastAsia="Times New Roman"/>
                <w:sz w:val="20"/>
                <w:lang w:eastAsia="uk-UA"/>
              </w:rPr>
              <w:t>Каса</w:t>
            </w:r>
          </w:p>
        </w:tc>
        <w:tc>
          <w:tcPr>
            <w:tcW w:w="3183" w:type="dxa"/>
            <w:vAlign w:val="center"/>
          </w:tcPr>
          <w:p w:rsidR="009667FE" w:rsidRPr="009667FE" w:rsidRDefault="009667FE" w:rsidP="009667FE">
            <w:pPr>
              <w:widowControl/>
              <w:spacing w:line="240" w:lineRule="auto"/>
              <w:ind w:firstLine="0"/>
              <w:jc w:val="center"/>
              <w:rPr>
                <w:rFonts w:eastAsia="Times New Roman"/>
                <w:sz w:val="20"/>
                <w:lang w:eastAsia="uk-UA"/>
              </w:rPr>
            </w:pPr>
            <w:r w:rsidRPr="009667FE">
              <w:rPr>
                <w:rFonts w:eastAsia="Times New Roman"/>
                <w:sz w:val="20"/>
                <w:lang w:eastAsia="uk-UA"/>
              </w:rPr>
              <w:t>5 864</w:t>
            </w:r>
          </w:p>
        </w:tc>
        <w:tc>
          <w:tcPr>
            <w:tcW w:w="3183" w:type="dxa"/>
          </w:tcPr>
          <w:p w:rsidR="009667FE" w:rsidRPr="009667FE" w:rsidRDefault="009667FE" w:rsidP="009667FE">
            <w:pPr>
              <w:widowControl/>
              <w:spacing w:line="240" w:lineRule="auto"/>
              <w:ind w:firstLine="0"/>
              <w:jc w:val="center"/>
              <w:rPr>
                <w:rFonts w:eastAsia="Times New Roman"/>
                <w:sz w:val="20"/>
                <w:lang w:eastAsia="uk-UA"/>
              </w:rPr>
            </w:pPr>
            <w:r w:rsidRPr="009667FE">
              <w:rPr>
                <w:rFonts w:eastAsia="Times New Roman"/>
                <w:sz w:val="20"/>
                <w:lang w:eastAsia="uk-UA"/>
              </w:rPr>
              <w:t>7692</w:t>
            </w:r>
          </w:p>
        </w:tc>
      </w:tr>
      <w:tr w:rsidR="009667FE" w:rsidRPr="009667FE" w:rsidTr="009667FE">
        <w:tc>
          <w:tcPr>
            <w:tcW w:w="3183" w:type="dxa"/>
            <w:vAlign w:val="center"/>
          </w:tcPr>
          <w:p w:rsidR="009667FE" w:rsidRPr="009667FE" w:rsidRDefault="009667FE" w:rsidP="009667FE">
            <w:pPr>
              <w:widowControl/>
              <w:spacing w:line="240" w:lineRule="auto"/>
              <w:ind w:firstLine="0"/>
              <w:jc w:val="center"/>
              <w:rPr>
                <w:rFonts w:eastAsia="Times New Roman"/>
                <w:sz w:val="20"/>
                <w:lang w:eastAsia="uk-UA"/>
              </w:rPr>
            </w:pPr>
            <w:r w:rsidRPr="009667FE">
              <w:rPr>
                <w:rFonts w:eastAsia="Times New Roman"/>
                <w:sz w:val="20"/>
                <w:lang w:eastAsia="uk-UA"/>
              </w:rPr>
              <w:t>Поточний рахунок банку</w:t>
            </w:r>
          </w:p>
        </w:tc>
        <w:tc>
          <w:tcPr>
            <w:tcW w:w="3183" w:type="dxa"/>
            <w:vAlign w:val="center"/>
          </w:tcPr>
          <w:p w:rsidR="009667FE" w:rsidRPr="009667FE" w:rsidRDefault="009667FE" w:rsidP="009667FE">
            <w:pPr>
              <w:widowControl/>
              <w:spacing w:line="240" w:lineRule="auto"/>
              <w:ind w:firstLine="0"/>
              <w:jc w:val="center"/>
              <w:rPr>
                <w:rFonts w:eastAsia="Times New Roman"/>
                <w:sz w:val="20"/>
                <w:lang w:eastAsia="uk-UA"/>
              </w:rPr>
            </w:pPr>
            <w:r w:rsidRPr="009667FE">
              <w:rPr>
                <w:rFonts w:eastAsia="Times New Roman"/>
                <w:sz w:val="20"/>
                <w:lang w:eastAsia="uk-UA"/>
              </w:rPr>
              <w:t>6 891</w:t>
            </w:r>
          </w:p>
        </w:tc>
        <w:tc>
          <w:tcPr>
            <w:tcW w:w="3183" w:type="dxa"/>
          </w:tcPr>
          <w:p w:rsidR="009667FE" w:rsidRPr="009667FE" w:rsidRDefault="009667FE" w:rsidP="009667FE">
            <w:pPr>
              <w:widowControl/>
              <w:spacing w:line="240" w:lineRule="auto"/>
              <w:ind w:firstLine="0"/>
              <w:jc w:val="center"/>
              <w:rPr>
                <w:rFonts w:eastAsia="Times New Roman"/>
                <w:sz w:val="20"/>
                <w:lang w:eastAsia="uk-UA"/>
              </w:rPr>
            </w:pPr>
            <w:r w:rsidRPr="009667FE">
              <w:rPr>
                <w:rFonts w:eastAsia="Times New Roman"/>
                <w:sz w:val="20"/>
                <w:lang w:eastAsia="uk-UA"/>
              </w:rPr>
              <w:t>2426</w:t>
            </w:r>
          </w:p>
        </w:tc>
      </w:tr>
      <w:tr w:rsidR="009667FE" w:rsidRPr="009667FE" w:rsidTr="009667FE">
        <w:tc>
          <w:tcPr>
            <w:tcW w:w="3183" w:type="dxa"/>
            <w:vAlign w:val="center"/>
          </w:tcPr>
          <w:p w:rsidR="009667FE" w:rsidRPr="009667FE" w:rsidRDefault="009667FE" w:rsidP="009667FE">
            <w:pPr>
              <w:widowControl/>
              <w:spacing w:line="240" w:lineRule="auto"/>
              <w:ind w:firstLine="0"/>
              <w:jc w:val="center"/>
              <w:rPr>
                <w:rFonts w:eastAsia="Times New Roman"/>
                <w:sz w:val="20"/>
                <w:lang w:eastAsia="uk-UA"/>
              </w:rPr>
            </w:pPr>
            <w:r w:rsidRPr="009667FE">
              <w:rPr>
                <w:rFonts w:eastAsia="Times New Roman"/>
                <w:sz w:val="20"/>
                <w:lang w:eastAsia="uk-UA"/>
              </w:rPr>
              <w:t>Грошові кошти в дорозі</w:t>
            </w:r>
          </w:p>
        </w:tc>
        <w:tc>
          <w:tcPr>
            <w:tcW w:w="3183" w:type="dxa"/>
            <w:vAlign w:val="center"/>
          </w:tcPr>
          <w:p w:rsidR="009667FE" w:rsidRPr="009667FE" w:rsidRDefault="009667FE" w:rsidP="009667FE">
            <w:pPr>
              <w:widowControl/>
              <w:spacing w:line="240" w:lineRule="auto"/>
              <w:ind w:firstLine="0"/>
              <w:jc w:val="center"/>
              <w:rPr>
                <w:rFonts w:eastAsia="Times New Roman"/>
                <w:sz w:val="20"/>
                <w:lang w:eastAsia="uk-UA"/>
              </w:rPr>
            </w:pPr>
            <w:r w:rsidRPr="009667FE">
              <w:rPr>
                <w:rFonts w:eastAsia="Times New Roman"/>
                <w:sz w:val="20"/>
                <w:lang w:eastAsia="uk-UA"/>
              </w:rPr>
              <w:t>232</w:t>
            </w:r>
          </w:p>
        </w:tc>
        <w:tc>
          <w:tcPr>
            <w:tcW w:w="3183" w:type="dxa"/>
          </w:tcPr>
          <w:p w:rsidR="009667FE" w:rsidRPr="009667FE" w:rsidRDefault="009667FE" w:rsidP="009667FE">
            <w:pPr>
              <w:widowControl/>
              <w:spacing w:line="240" w:lineRule="auto"/>
              <w:ind w:firstLine="0"/>
              <w:jc w:val="center"/>
              <w:rPr>
                <w:rFonts w:eastAsia="Times New Roman"/>
                <w:sz w:val="20"/>
                <w:lang w:eastAsia="uk-UA"/>
              </w:rPr>
            </w:pPr>
            <w:r w:rsidRPr="009667FE">
              <w:rPr>
                <w:rFonts w:eastAsia="Times New Roman"/>
                <w:sz w:val="20"/>
                <w:lang w:eastAsia="uk-UA"/>
              </w:rPr>
              <w:t>285</w:t>
            </w:r>
          </w:p>
        </w:tc>
      </w:tr>
      <w:tr w:rsidR="009667FE" w:rsidRPr="009667FE" w:rsidTr="009667FE">
        <w:tc>
          <w:tcPr>
            <w:tcW w:w="3183" w:type="dxa"/>
            <w:vAlign w:val="center"/>
          </w:tcPr>
          <w:p w:rsidR="009667FE" w:rsidRPr="009667FE" w:rsidRDefault="009667FE" w:rsidP="009667FE">
            <w:pPr>
              <w:widowControl/>
              <w:spacing w:line="240" w:lineRule="auto"/>
              <w:ind w:firstLine="0"/>
              <w:jc w:val="center"/>
              <w:rPr>
                <w:rFonts w:eastAsia="Times New Roman"/>
                <w:sz w:val="20"/>
                <w:lang w:eastAsia="uk-UA"/>
              </w:rPr>
            </w:pPr>
            <w:r w:rsidRPr="009667FE">
              <w:rPr>
                <w:rFonts w:eastAsia="Times New Roman"/>
                <w:sz w:val="20"/>
                <w:lang w:eastAsia="uk-UA"/>
              </w:rPr>
              <w:t>Разом</w:t>
            </w:r>
          </w:p>
        </w:tc>
        <w:tc>
          <w:tcPr>
            <w:tcW w:w="3183" w:type="dxa"/>
            <w:vAlign w:val="center"/>
          </w:tcPr>
          <w:p w:rsidR="009667FE" w:rsidRPr="009667FE" w:rsidRDefault="009667FE" w:rsidP="009667FE">
            <w:pPr>
              <w:widowControl/>
              <w:spacing w:line="240" w:lineRule="auto"/>
              <w:ind w:firstLine="0"/>
              <w:jc w:val="center"/>
              <w:rPr>
                <w:rFonts w:eastAsia="Times New Roman"/>
                <w:sz w:val="20"/>
                <w:lang w:eastAsia="uk-UA"/>
              </w:rPr>
            </w:pPr>
            <w:r w:rsidRPr="009667FE">
              <w:rPr>
                <w:rFonts w:eastAsia="Times New Roman"/>
                <w:sz w:val="20"/>
                <w:lang w:eastAsia="uk-UA"/>
              </w:rPr>
              <w:t>12 987</w:t>
            </w:r>
          </w:p>
        </w:tc>
        <w:tc>
          <w:tcPr>
            <w:tcW w:w="3183" w:type="dxa"/>
          </w:tcPr>
          <w:p w:rsidR="009667FE" w:rsidRPr="009667FE" w:rsidRDefault="009667FE" w:rsidP="009667FE">
            <w:pPr>
              <w:widowControl/>
              <w:spacing w:line="240" w:lineRule="auto"/>
              <w:ind w:firstLine="0"/>
              <w:jc w:val="center"/>
              <w:rPr>
                <w:rFonts w:eastAsia="Times New Roman"/>
                <w:sz w:val="20"/>
                <w:lang w:eastAsia="uk-UA"/>
              </w:rPr>
            </w:pPr>
            <w:r w:rsidRPr="009667FE">
              <w:rPr>
                <w:rFonts w:eastAsia="Times New Roman"/>
                <w:sz w:val="20"/>
                <w:lang w:eastAsia="uk-UA"/>
              </w:rPr>
              <w:t>10403</w:t>
            </w:r>
          </w:p>
        </w:tc>
      </w:tr>
    </w:tbl>
    <w:p w:rsidR="009667FE" w:rsidRPr="009667FE" w:rsidRDefault="009667FE" w:rsidP="009667FE">
      <w:pPr>
        <w:widowControl/>
        <w:spacing w:line="240" w:lineRule="auto"/>
        <w:ind w:firstLine="0"/>
        <w:jc w:val="center"/>
        <w:rPr>
          <w:rFonts w:eastAsia="Times New Roman"/>
          <w:sz w:val="20"/>
          <w:lang w:eastAsia="uk-UA"/>
        </w:rPr>
      </w:pPr>
    </w:p>
    <w:p w:rsidR="00F94380" w:rsidRDefault="00CF029D" w:rsidP="00CF029D">
      <w:pPr>
        <w:pStyle w:val="21"/>
        <w:keepNext/>
        <w:keepLines/>
        <w:shd w:val="clear" w:color="auto" w:fill="auto"/>
        <w:spacing w:after="93" w:line="200" w:lineRule="exact"/>
        <w:ind w:left="60" w:firstLine="648"/>
        <w:rPr>
          <w:rFonts w:ascii="Times New Roman" w:hAnsi="Times New Roman"/>
          <w:lang w:eastAsia="uk-UA"/>
        </w:rPr>
      </w:pPr>
      <w:bookmarkStart w:id="21" w:name="bookmark50"/>
      <w:r>
        <w:rPr>
          <w:rFonts w:ascii="Times New Roman" w:eastAsia="Times New Roman" w:hAnsi="Times New Roman"/>
          <w:bCs w:val="0"/>
          <w:noProof w:val="0"/>
          <w:sz w:val="24"/>
          <w:szCs w:val="24"/>
          <w:lang w:val="uk-UA" w:eastAsia="uk-UA"/>
        </w:rPr>
        <w:t>5.7</w:t>
      </w:r>
      <w:r w:rsidR="00F94380" w:rsidRPr="00E32E39">
        <w:rPr>
          <w:rFonts w:ascii="Times New Roman" w:eastAsia="Times New Roman" w:hAnsi="Times New Roman"/>
          <w:bCs w:val="0"/>
          <w:noProof w:val="0"/>
          <w:sz w:val="24"/>
          <w:szCs w:val="24"/>
          <w:lang w:val="uk-UA" w:eastAsia="uk-UA"/>
        </w:rPr>
        <w:t>. Статутний капітал</w:t>
      </w:r>
      <w:bookmarkEnd w:id="21"/>
    </w:p>
    <w:p w:rsidR="00F94380" w:rsidRPr="00E32E39" w:rsidRDefault="00F94380" w:rsidP="00F94380">
      <w:pPr>
        <w:pStyle w:val="4"/>
        <w:ind w:left="0"/>
        <w:rPr>
          <w:rFonts w:ascii="Times New Roman" w:hAnsi="Times New Roman"/>
          <w:b w:val="0"/>
          <w:szCs w:val="24"/>
          <w:lang w:eastAsia="uk-UA"/>
        </w:rPr>
      </w:pPr>
      <w:r w:rsidRPr="00E32E39">
        <w:rPr>
          <w:rFonts w:ascii="Times New Roman" w:hAnsi="Times New Roman"/>
          <w:b w:val="0"/>
          <w:szCs w:val="24"/>
          <w:lang w:eastAsia="uk-UA"/>
        </w:rPr>
        <w:t>Станом  на 31.12.2013  р. власний капітал Товариства складає 102 625 тис. грн., у т.ч.:</w:t>
      </w:r>
    </w:p>
    <w:p w:rsidR="00F94380" w:rsidRPr="00E32E39" w:rsidRDefault="00F94380" w:rsidP="00F94380">
      <w:pPr>
        <w:numPr>
          <w:ilvl w:val="0"/>
          <w:numId w:val="25"/>
        </w:numPr>
        <w:spacing w:line="240" w:lineRule="auto"/>
        <w:jc w:val="both"/>
        <w:rPr>
          <w:rFonts w:eastAsia="Times New Roman"/>
          <w:sz w:val="24"/>
          <w:szCs w:val="24"/>
          <w:lang w:eastAsia="uk-UA"/>
        </w:rPr>
      </w:pPr>
      <w:r w:rsidRPr="00E32E39">
        <w:rPr>
          <w:rFonts w:eastAsia="Times New Roman"/>
          <w:sz w:val="24"/>
          <w:szCs w:val="24"/>
          <w:lang w:eastAsia="uk-UA"/>
        </w:rPr>
        <w:t>статутний капітал (складений капітал) – 105 740 тис. грн.;</w:t>
      </w:r>
    </w:p>
    <w:p w:rsidR="00F94380" w:rsidRPr="00E32E39" w:rsidRDefault="00F94380" w:rsidP="00F94380">
      <w:pPr>
        <w:numPr>
          <w:ilvl w:val="0"/>
          <w:numId w:val="25"/>
        </w:numPr>
        <w:spacing w:line="240" w:lineRule="auto"/>
        <w:jc w:val="both"/>
        <w:rPr>
          <w:rFonts w:eastAsia="Times New Roman"/>
          <w:sz w:val="24"/>
          <w:szCs w:val="24"/>
          <w:lang w:eastAsia="uk-UA"/>
        </w:rPr>
      </w:pPr>
      <w:r w:rsidRPr="00E32E39">
        <w:rPr>
          <w:rFonts w:eastAsia="Times New Roman"/>
          <w:sz w:val="24"/>
          <w:szCs w:val="24"/>
          <w:lang w:eastAsia="uk-UA"/>
        </w:rPr>
        <w:t>резервний капітал – 970 тис. грн.;</w:t>
      </w:r>
    </w:p>
    <w:p w:rsidR="00F94380" w:rsidRPr="00E32E39" w:rsidRDefault="00F94380" w:rsidP="00F94380">
      <w:pPr>
        <w:numPr>
          <w:ilvl w:val="0"/>
          <w:numId w:val="25"/>
        </w:numPr>
        <w:spacing w:line="240" w:lineRule="auto"/>
        <w:jc w:val="both"/>
        <w:rPr>
          <w:rFonts w:eastAsia="Times New Roman"/>
          <w:sz w:val="24"/>
          <w:szCs w:val="24"/>
          <w:lang w:eastAsia="uk-UA"/>
        </w:rPr>
      </w:pPr>
      <w:r w:rsidRPr="00E32E39">
        <w:rPr>
          <w:rFonts w:eastAsia="Times New Roman"/>
          <w:sz w:val="24"/>
          <w:szCs w:val="24"/>
          <w:lang w:eastAsia="uk-UA"/>
        </w:rPr>
        <w:t>нерозподілений прибуток – 9 307 тис. грн.;</w:t>
      </w:r>
    </w:p>
    <w:p w:rsidR="00F94380" w:rsidRPr="00C12476" w:rsidRDefault="00F94380" w:rsidP="00F94380">
      <w:pPr>
        <w:numPr>
          <w:ilvl w:val="0"/>
          <w:numId w:val="25"/>
        </w:numPr>
        <w:spacing w:line="240" w:lineRule="auto"/>
        <w:jc w:val="both"/>
        <w:rPr>
          <w:rFonts w:eastAsia="Times New Roman"/>
          <w:sz w:val="24"/>
          <w:szCs w:val="24"/>
          <w:lang w:eastAsia="uk-UA"/>
        </w:rPr>
      </w:pPr>
      <w:r w:rsidRPr="00C12476">
        <w:rPr>
          <w:rFonts w:eastAsia="Times New Roman"/>
          <w:sz w:val="24"/>
          <w:szCs w:val="24"/>
          <w:lang w:eastAsia="uk-UA"/>
        </w:rPr>
        <w:t>неоплачений капітал – 13 392 тис. грн.</w:t>
      </w:r>
    </w:p>
    <w:p w:rsidR="00F94380" w:rsidRDefault="00F94380" w:rsidP="00F94380">
      <w:pPr>
        <w:spacing w:line="240" w:lineRule="auto"/>
        <w:ind w:firstLine="0"/>
        <w:jc w:val="both"/>
        <w:rPr>
          <w:sz w:val="23"/>
          <w:szCs w:val="23"/>
        </w:rPr>
      </w:pPr>
      <w:r w:rsidRPr="00FC3DAD">
        <w:rPr>
          <w:sz w:val="23"/>
          <w:szCs w:val="23"/>
        </w:rPr>
        <w:t>Учасники та їх частки в статутному (складеному) фонді товариства станом на 31.12.201</w:t>
      </w:r>
      <w:r>
        <w:rPr>
          <w:sz w:val="23"/>
          <w:szCs w:val="23"/>
        </w:rPr>
        <w:t>3</w:t>
      </w:r>
      <w:r w:rsidRPr="00FC3DAD">
        <w:rPr>
          <w:sz w:val="23"/>
          <w:szCs w:val="23"/>
        </w:rPr>
        <w:t xml:space="preserve"> р.</w:t>
      </w:r>
    </w:p>
    <w:p w:rsidR="00F94380" w:rsidRPr="007B464C" w:rsidRDefault="00F94380" w:rsidP="00F94380">
      <w:pPr>
        <w:pStyle w:val="11"/>
        <w:numPr>
          <w:ilvl w:val="0"/>
          <w:numId w:val="26"/>
        </w:numPr>
        <w:spacing w:line="240" w:lineRule="auto"/>
        <w:jc w:val="both"/>
        <w:rPr>
          <w:snapToGrid/>
          <w:sz w:val="24"/>
          <w:szCs w:val="24"/>
          <w:lang w:eastAsia="uk-UA"/>
        </w:rPr>
      </w:pPr>
      <w:r w:rsidRPr="007B464C">
        <w:rPr>
          <w:snapToGrid/>
          <w:sz w:val="24"/>
          <w:szCs w:val="24"/>
          <w:lang w:eastAsia="uk-UA"/>
        </w:rPr>
        <w:t>Компанія „</w:t>
      </w:r>
      <w:proofErr w:type="spellStart"/>
      <w:r w:rsidRPr="007B464C">
        <w:rPr>
          <w:snapToGrid/>
          <w:sz w:val="24"/>
          <w:szCs w:val="24"/>
          <w:lang w:eastAsia="uk-UA"/>
        </w:rPr>
        <w:t>Фреш</w:t>
      </w:r>
      <w:proofErr w:type="spellEnd"/>
      <w:r w:rsidRPr="007B464C">
        <w:rPr>
          <w:snapToGrid/>
          <w:sz w:val="24"/>
          <w:szCs w:val="24"/>
          <w:lang w:eastAsia="uk-UA"/>
        </w:rPr>
        <w:t xml:space="preserve"> </w:t>
      </w:r>
      <w:proofErr w:type="spellStart"/>
      <w:r w:rsidRPr="007B464C">
        <w:rPr>
          <w:snapToGrid/>
          <w:sz w:val="24"/>
          <w:szCs w:val="24"/>
          <w:lang w:eastAsia="uk-UA"/>
        </w:rPr>
        <w:t>Кеш</w:t>
      </w:r>
      <w:proofErr w:type="spellEnd"/>
      <w:r w:rsidRPr="007B464C">
        <w:rPr>
          <w:snapToGrid/>
          <w:sz w:val="24"/>
          <w:szCs w:val="24"/>
          <w:lang w:eastAsia="uk-UA"/>
        </w:rPr>
        <w:t xml:space="preserve"> </w:t>
      </w:r>
      <w:proofErr w:type="spellStart"/>
      <w:r w:rsidRPr="007B464C">
        <w:rPr>
          <w:snapToGrid/>
          <w:sz w:val="24"/>
          <w:szCs w:val="24"/>
          <w:lang w:eastAsia="uk-UA"/>
        </w:rPr>
        <w:t>Паун</w:t>
      </w:r>
      <w:proofErr w:type="spellEnd"/>
      <w:r w:rsidRPr="007B464C">
        <w:rPr>
          <w:snapToGrid/>
          <w:sz w:val="24"/>
          <w:szCs w:val="24"/>
          <w:lang w:eastAsia="uk-UA"/>
        </w:rPr>
        <w:t xml:space="preserve"> ЛЛП” (“</w:t>
      </w:r>
      <w:proofErr w:type="spellStart"/>
      <w:r w:rsidRPr="007B464C">
        <w:rPr>
          <w:snapToGrid/>
          <w:sz w:val="24"/>
          <w:szCs w:val="24"/>
          <w:lang w:eastAsia="uk-UA"/>
        </w:rPr>
        <w:t>Fresh</w:t>
      </w:r>
      <w:proofErr w:type="spellEnd"/>
      <w:r w:rsidRPr="007B464C">
        <w:rPr>
          <w:snapToGrid/>
          <w:sz w:val="24"/>
          <w:szCs w:val="24"/>
          <w:lang w:eastAsia="uk-UA"/>
        </w:rPr>
        <w:t xml:space="preserve"> </w:t>
      </w:r>
      <w:proofErr w:type="spellStart"/>
      <w:r w:rsidRPr="007B464C">
        <w:rPr>
          <w:snapToGrid/>
          <w:sz w:val="24"/>
          <w:szCs w:val="24"/>
          <w:lang w:eastAsia="uk-UA"/>
        </w:rPr>
        <w:t>Cash</w:t>
      </w:r>
      <w:proofErr w:type="spellEnd"/>
      <w:r w:rsidRPr="007B464C">
        <w:rPr>
          <w:snapToGrid/>
          <w:sz w:val="24"/>
          <w:szCs w:val="24"/>
          <w:lang w:eastAsia="uk-UA"/>
        </w:rPr>
        <w:t xml:space="preserve"> </w:t>
      </w:r>
      <w:proofErr w:type="spellStart"/>
      <w:r w:rsidRPr="007B464C">
        <w:rPr>
          <w:snapToGrid/>
          <w:sz w:val="24"/>
          <w:szCs w:val="24"/>
          <w:lang w:eastAsia="uk-UA"/>
        </w:rPr>
        <w:t>Pawn</w:t>
      </w:r>
      <w:proofErr w:type="spellEnd"/>
      <w:r w:rsidRPr="007B464C">
        <w:rPr>
          <w:snapToGrid/>
          <w:sz w:val="24"/>
          <w:szCs w:val="24"/>
          <w:lang w:eastAsia="uk-UA"/>
        </w:rPr>
        <w:t xml:space="preserve"> LLP”), свідоцтво про державну реєстрацію № ОС 340188 від  17.09.2008 р. Частка в складеному капіталі</w:t>
      </w:r>
      <w:r>
        <w:rPr>
          <w:snapToGrid/>
          <w:sz w:val="24"/>
          <w:szCs w:val="24"/>
          <w:lang w:eastAsia="uk-UA"/>
        </w:rPr>
        <w:t xml:space="preserve"> </w:t>
      </w:r>
      <w:r w:rsidRPr="007B464C">
        <w:rPr>
          <w:snapToGrid/>
          <w:sz w:val="24"/>
          <w:szCs w:val="24"/>
          <w:lang w:eastAsia="uk-UA"/>
        </w:rPr>
        <w:t>- 50%.</w:t>
      </w:r>
    </w:p>
    <w:p w:rsidR="00F94380" w:rsidRPr="007B464C" w:rsidRDefault="00F94380" w:rsidP="00F94380">
      <w:pPr>
        <w:pStyle w:val="11"/>
        <w:numPr>
          <w:ilvl w:val="0"/>
          <w:numId w:val="26"/>
        </w:numPr>
        <w:spacing w:before="20" w:line="240" w:lineRule="auto"/>
        <w:rPr>
          <w:snapToGrid/>
          <w:sz w:val="24"/>
          <w:szCs w:val="24"/>
          <w:lang w:eastAsia="uk-UA"/>
        </w:rPr>
      </w:pPr>
      <w:r w:rsidRPr="007B464C">
        <w:rPr>
          <w:snapToGrid/>
          <w:sz w:val="24"/>
          <w:szCs w:val="24"/>
          <w:lang w:eastAsia="uk-UA"/>
        </w:rPr>
        <w:t>Компанія „</w:t>
      </w:r>
      <w:proofErr w:type="spellStart"/>
      <w:r w:rsidRPr="007B464C">
        <w:rPr>
          <w:snapToGrid/>
          <w:sz w:val="24"/>
          <w:szCs w:val="24"/>
          <w:lang w:eastAsia="uk-UA"/>
        </w:rPr>
        <w:t>Фірст</w:t>
      </w:r>
      <w:proofErr w:type="spellEnd"/>
      <w:r w:rsidRPr="007B464C">
        <w:rPr>
          <w:snapToGrid/>
          <w:sz w:val="24"/>
          <w:szCs w:val="24"/>
          <w:lang w:eastAsia="uk-UA"/>
        </w:rPr>
        <w:t xml:space="preserve"> </w:t>
      </w:r>
      <w:proofErr w:type="spellStart"/>
      <w:r w:rsidRPr="007B464C">
        <w:rPr>
          <w:snapToGrid/>
          <w:sz w:val="24"/>
          <w:szCs w:val="24"/>
          <w:lang w:eastAsia="uk-UA"/>
        </w:rPr>
        <w:t>Коінс</w:t>
      </w:r>
      <w:proofErr w:type="spellEnd"/>
      <w:r w:rsidRPr="007B464C">
        <w:rPr>
          <w:snapToGrid/>
          <w:sz w:val="24"/>
          <w:szCs w:val="24"/>
          <w:lang w:eastAsia="uk-UA"/>
        </w:rPr>
        <w:t xml:space="preserve"> </w:t>
      </w:r>
      <w:proofErr w:type="spellStart"/>
      <w:r w:rsidRPr="007B464C">
        <w:rPr>
          <w:snapToGrid/>
          <w:sz w:val="24"/>
          <w:szCs w:val="24"/>
          <w:lang w:eastAsia="uk-UA"/>
        </w:rPr>
        <w:t>Паун</w:t>
      </w:r>
      <w:proofErr w:type="spellEnd"/>
      <w:r w:rsidRPr="007B464C">
        <w:rPr>
          <w:snapToGrid/>
          <w:sz w:val="24"/>
          <w:szCs w:val="24"/>
          <w:lang w:eastAsia="uk-UA"/>
        </w:rPr>
        <w:t xml:space="preserve"> ЛЛП” (“</w:t>
      </w:r>
      <w:proofErr w:type="spellStart"/>
      <w:r w:rsidRPr="007B464C">
        <w:rPr>
          <w:snapToGrid/>
          <w:sz w:val="24"/>
          <w:szCs w:val="24"/>
          <w:lang w:eastAsia="uk-UA"/>
        </w:rPr>
        <w:t>First</w:t>
      </w:r>
      <w:proofErr w:type="spellEnd"/>
      <w:r w:rsidRPr="007B464C">
        <w:rPr>
          <w:snapToGrid/>
          <w:sz w:val="24"/>
          <w:szCs w:val="24"/>
          <w:lang w:eastAsia="uk-UA"/>
        </w:rPr>
        <w:t xml:space="preserve"> </w:t>
      </w:r>
      <w:proofErr w:type="spellStart"/>
      <w:r w:rsidRPr="007B464C">
        <w:rPr>
          <w:snapToGrid/>
          <w:sz w:val="24"/>
          <w:szCs w:val="24"/>
          <w:lang w:eastAsia="uk-UA"/>
        </w:rPr>
        <w:t>Coins</w:t>
      </w:r>
      <w:proofErr w:type="spellEnd"/>
      <w:r w:rsidRPr="007B464C">
        <w:rPr>
          <w:snapToGrid/>
          <w:sz w:val="24"/>
          <w:szCs w:val="24"/>
          <w:lang w:eastAsia="uk-UA"/>
        </w:rPr>
        <w:t xml:space="preserve"> </w:t>
      </w:r>
      <w:proofErr w:type="spellStart"/>
      <w:r w:rsidRPr="007B464C">
        <w:rPr>
          <w:snapToGrid/>
          <w:sz w:val="24"/>
          <w:szCs w:val="24"/>
          <w:lang w:eastAsia="uk-UA"/>
        </w:rPr>
        <w:t>Pawn</w:t>
      </w:r>
      <w:proofErr w:type="spellEnd"/>
      <w:r w:rsidRPr="007B464C">
        <w:rPr>
          <w:snapToGrid/>
          <w:sz w:val="24"/>
          <w:szCs w:val="24"/>
          <w:lang w:eastAsia="uk-UA"/>
        </w:rPr>
        <w:t xml:space="preserve"> LLP”),</w:t>
      </w:r>
      <w:proofErr w:type="spellStart"/>
      <w:r w:rsidRPr="007B464C">
        <w:rPr>
          <w:snapToGrid/>
          <w:sz w:val="24"/>
          <w:szCs w:val="24"/>
          <w:lang w:eastAsia="uk-UA"/>
        </w:rPr>
        <w:t>Свідоцтвj</w:t>
      </w:r>
      <w:proofErr w:type="spellEnd"/>
      <w:r w:rsidRPr="007B464C">
        <w:rPr>
          <w:snapToGrid/>
          <w:sz w:val="24"/>
          <w:szCs w:val="24"/>
          <w:lang w:eastAsia="uk-UA"/>
        </w:rPr>
        <w:t xml:space="preserve"> про державну реєстрацію № ОС 340187 від  17.09.2008 р . Частка в складеному капіталі -</w:t>
      </w:r>
      <w:r>
        <w:rPr>
          <w:snapToGrid/>
          <w:sz w:val="24"/>
          <w:szCs w:val="24"/>
          <w:lang w:eastAsia="uk-UA"/>
        </w:rPr>
        <w:t xml:space="preserve"> </w:t>
      </w:r>
      <w:r w:rsidRPr="007B464C">
        <w:rPr>
          <w:snapToGrid/>
          <w:sz w:val="24"/>
          <w:szCs w:val="24"/>
          <w:lang w:eastAsia="uk-UA"/>
        </w:rPr>
        <w:t>50%.</w:t>
      </w:r>
    </w:p>
    <w:p w:rsidR="00F94380" w:rsidRDefault="00F94380" w:rsidP="00F94380">
      <w:pPr>
        <w:pStyle w:val="3"/>
        <w:ind w:left="0" w:firstLine="0"/>
        <w:jc w:val="both"/>
        <w:rPr>
          <w:rFonts w:eastAsia="Times New Roman"/>
          <w:sz w:val="24"/>
          <w:szCs w:val="24"/>
          <w:lang w:eastAsia="uk-UA"/>
        </w:rPr>
      </w:pPr>
      <w:r w:rsidRPr="00E32E39">
        <w:rPr>
          <w:rFonts w:eastAsia="Times New Roman"/>
          <w:sz w:val="24"/>
          <w:szCs w:val="24"/>
          <w:lang w:eastAsia="uk-UA"/>
        </w:rPr>
        <w:t>Для забезпечення діяльності Товариства та його матеріально-технічного забезпечення, Учасниками створено Складений капітал у розмірі 15 000 000.00 (п'ятнадцять  мільйонів) доларів США, що  в  гривневому еквіваленті з урахуванням сформованого складеного капіталу становить 105</w:t>
      </w:r>
      <w:r>
        <w:rPr>
          <w:rFonts w:eastAsia="Times New Roman"/>
          <w:sz w:val="24"/>
          <w:szCs w:val="24"/>
          <w:lang w:eastAsia="uk-UA"/>
        </w:rPr>
        <w:t> </w:t>
      </w:r>
      <w:r w:rsidRPr="00E32E39">
        <w:rPr>
          <w:rFonts w:eastAsia="Times New Roman"/>
          <w:sz w:val="24"/>
          <w:szCs w:val="24"/>
          <w:lang w:eastAsia="uk-UA"/>
        </w:rPr>
        <w:t>739</w:t>
      </w:r>
      <w:r>
        <w:rPr>
          <w:rFonts w:eastAsia="Times New Roman"/>
          <w:sz w:val="24"/>
          <w:szCs w:val="24"/>
          <w:lang w:eastAsia="uk-UA"/>
        </w:rPr>
        <w:t xml:space="preserve"> </w:t>
      </w:r>
      <w:r w:rsidRPr="00E32E39">
        <w:rPr>
          <w:rFonts w:eastAsia="Times New Roman"/>
          <w:sz w:val="24"/>
          <w:szCs w:val="24"/>
          <w:lang w:eastAsia="uk-UA"/>
        </w:rPr>
        <w:t>700,00 (</w:t>
      </w:r>
      <w:r>
        <w:rPr>
          <w:rFonts w:eastAsia="Times New Roman"/>
          <w:sz w:val="24"/>
          <w:szCs w:val="24"/>
          <w:lang w:eastAsia="uk-UA"/>
        </w:rPr>
        <w:t xml:space="preserve">сто </w:t>
      </w:r>
      <w:r w:rsidRPr="00E32E39">
        <w:rPr>
          <w:rFonts w:eastAsia="Times New Roman"/>
          <w:sz w:val="24"/>
          <w:szCs w:val="24"/>
          <w:lang w:eastAsia="uk-UA"/>
        </w:rPr>
        <w:t>п’ять</w:t>
      </w:r>
      <w:r>
        <w:rPr>
          <w:rFonts w:eastAsia="Times New Roman"/>
          <w:sz w:val="24"/>
          <w:szCs w:val="24"/>
          <w:lang w:eastAsia="uk-UA"/>
        </w:rPr>
        <w:t xml:space="preserve"> </w:t>
      </w:r>
      <w:r w:rsidRPr="00E32E39">
        <w:rPr>
          <w:rFonts w:eastAsia="Times New Roman"/>
          <w:sz w:val="24"/>
          <w:szCs w:val="24"/>
          <w:lang w:eastAsia="uk-UA"/>
        </w:rPr>
        <w:t xml:space="preserve">мільйонів сімсот тридцять дев’ять тисяч сімсот) грн. ( редакція Засновницького договору  </w:t>
      </w:r>
      <w:proofErr w:type="spellStart"/>
      <w:r w:rsidRPr="00E32E39">
        <w:rPr>
          <w:rFonts w:eastAsia="Times New Roman"/>
          <w:sz w:val="24"/>
          <w:szCs w:val="24"/>
          <w:lang w:eastAsia="uk-UA"/>
        </w:rPr>
        <w:t>ПТ</w:t>
      </w:r>
      <w:proofErr w:type="spellEnd"/>
      <w:r w:rsidRPr="00E32E39">
        <w:rPr>
          <w:rFonts w:eastAsia="Times New Roman"/>
          <w:sz w:val="24"/>
          <w:szCs w:val="24"/>
          <w:lang w:eastAsia="uk-UA"/>
        </w:rPr>
        <w:t xml:space="preserve"> ЗТ «СКАРБНИЦЯ»  від 24.11.2010 р., протокол № 9 Загальних зборів учасників).</w:t>
      </w:r>
    </w:p>
    <w:p w:rsidR="00F94380" w:rsidRPr="00F94380" w:rsidRDefault="00F94380" w:rsidP="00C12476">
      <w:pPr>
        <w:pStyle w:val="3"/>
        <w:ind w:left="0" w:firstLine="0"/>
        <w:jc w:val="both"/>
        <w:rPr>
          <w:rFonts w:eastAsia="Times New Roman"/>
          <w:b/>
          <w:bCs/>
          <w:sz w:val="24"/>
          <w:szCs w:val="24"/>
          <w:lang w:eastAsia="uk-UA"/>
        </w:rPr>
      </w:pPr>
      <w:r w:rsidRPr="00F94380">
        <w:rPr>
          <w:rFonts w:eastAsia="Times New Roman"/>
          <w:bCs/>
          <w:sz w:val="24"/>
          <w:szCs w:val="24"/>
          <w:lang w:eastAsia="uk-UA"/>
        </w:rPr>
        <w:t xml:space="preserve">Для формування Складеного капіталу Учасники передають Товариству грошові кошти. Станом на 31.12.2013 р. сплачений Складений капітал складає  92 348 тис. грн., неоплачений капітал – 13 392тис. грн.  </w:t>
      </w:r>
    </w:p>
    <w:p w:rsidR="00DB1FE1" w:rsidRPr="00224A55" w:rsidRDefault="00CF029D" w:rsidP="00DB1FE1">
      <w:pPr>
        <w:pStyle w:val="21"/>
        <w:keepNext/>
        <w:keepLines/>
        <w:shd w:val="clear" w:color="auto" w:fill="auto"/>
        <w:spacing w:after="58" w:line="200" w:lineRule="exact"/>
        <w:ind w:left="20" w:firstLine="688"/>
        <w:rPr>
          <w:rFonts w:ascii="Times New Roman" w:eastAsia="Times New Roman" w:hAnsi="Times New Roman"/>
          <w:bCs w:val="0"/>
          <w:noProof w:val="0"/>
          <w:sz w:val="24"/>
          <w:szCs w:val="24"/>
          <w:lang w:val="uk-UA" w:eastAsia="uk-UA"/>
        </w:rPr>
      </w:pPr>
      <w:r>
        <w:rPr>
          <w:rFonts w:ascii="Times New Roman" w:eastAsia="Times New Roman" w:hAnsi="Times New Roman"/>
          <w:bCs w:val="0"/>
          <w:noProof w:val="0"/>
          <w:sz w:val="24"/>
          <w:szCs w:val="24"/>
          <w:lang w:val="uk-UA" w:eastAsia="uk-UA"/>
        </w:rPr>
        <w:t xml:space="preserve">5.8. </w:t>
      </w:r>
      <w:r w:rsidR="00DB1FE1" w:rsidRPr="00224A55">
        <w:rPr>
          <w:rFonts w:ascii="Times New Roman" w:eastAsia="Times New Roman" w:hAnsi="Times New Roman"/>
          <w:bCs w:val="0"/>
          <w:noProof w:val="0"/>
          <w:sz w:val="24"/>
          <w:szCs w:val="24"/>
          <w:lang w:val="uk-UA" w:eastAsia="uk-UA"/>
        </w:rPr>
        <w:t>Зменшення корисності не фінансових активів</w:t>
      </w:r>
    </w:p>
    <w:p w:rsidR="00DB1FE1" w:rsidRPr="00224A55" w:rsidRDefault="00DB1FE1" w:rsidP="00C12476">
      <w:pPr>
        <w:pStyle w:val="aa"/>
        <w:spacing w:after="60" w:line="283" w:lineRule="exact"/>
        <w:ind w:left="20" w:right="20"/>
        <w:rPr>
          <w:rFonts w:ascii="Times New Roman" w:hAnsi="Times New Roman"/>
          <w:b/>
          <w:lang w:eastAsia="uk-UA"/>
        </w:rPr>
      </w:pPr>
      <w:r w:rsidRPr="00224A55">
        <w:rPr>
          <w:rFonts w:ascii="Times New Roman" w:hAnsi="Times New Roman"/>
          <w:lang w:eastAsia="uk-UA"/>
        </w:rPr>
        <w:t>Станом на кожну звітну дату Товариство визначає ознаки можливого зменшення корисності активу. Якщо такі ознаки існують, або якщо необхідно виконати щорічне тестування активу на зменшення корисності, Товариство виконує оцінку вартості очікуваного відшкодування активу. Вартість очікуваного відшкодування активу визначається як більша з наступних величин: справедлива вартість активу або одиниці, що генерує грошові потоки, за вирахуванням витрат на реалізацію, та вартості використання активу. Вартість очікуваного відшкодування активу визначається для окремого активу, крім випадків коли актив не генерує потоки грошових коштів, які, в основному, незалежні від потоків, що генеруються іншими активами або компаніями активів.</w:t>
      </w:r>
    </w:p>
    <w:p w:rsidR="00DB1FE1" w:rsidRPr="00224A55" w:rsidRDefault="00CF029D" w:rsidP="00DB1FE1">
      <w:pPr>
        <w:pStyle w:val="21"/>
        <w:keepNext/>
        <w:keepLines/>
        <w:shd w:val="clear" w:color="auto" w:fill="auto"/>
        <w:spacing w:after="68" w:line="200" w:lineRule="exact"/>
        <w:ind w:left="20" w:firstLine="688"/>
        <w:rPr>
          <w:rFonts w:ascii="Times New Roman" w:eastAsia="Times New Roman" w:hAnsi="Times New Roman"/>
          <w:bCs w:val="0"/>
          <w:noProof w:val="0"/>
          <w:sz w:val="24"/>
          <w:szCs w:val="24"/>
          <w:lang w:val="uk-UA" w:eastAsia="uk-UA"/>
        </w:rPr>
      </w:pPr>
      <w:bookmarkStart w:id="22" w:name="bookmark32"/>
      <w:r>
        <w:rPr>
          <w:rFonts w:ascii="Times New Roman" w:eastAsia="Times New Roman" w:hAnsi="Times New Roman"/>
          <w:bCs w:val="0"/>
          <w:noProof w:val="0"/>
          <w:sz w:val="24"/>
          <w:szCs w:val="24"/>
          <w:lang w:val="uk-UA" w:eastAsia="uk-UA"/>
        </w:rPr>
        <w:t xml:space="preserve">5.9. </w:t>
      </w:r>
      <w:r w:rsidR="00DB1FE1" w:rsidRPr="00224A55">
        <w:rPr>
          <w:rFonts w:ascii="Times New Roman" w:eastAsia="Times New Roman" w:hAnsi="Times New Roman"/>
          <w:bCs w:val="0"/>
          <w:noProof w:val="0"/>
          <w:sz w:val="24"/>
          <w:szCs w:val="24"/>
          <w:lang w:val="uk-UA" w:eastAsia="uk-UA"/>
        </w:rPr>
        <w:t>Передплати видані</w:t>
      </w:r>
      <w:bookmarkEnd w:id="22"/>
    </w:p>
    <w:p w:rsidR="009667FE" w:rsidRDefault="00DB1FE1" w:rsidP="00C12476">
      <w:pPr>
        <w:pStyle w:val="aa"/>
        <w:spacing w:after="127" w:line="283" w:lineRule="exact"/>
        <w:ind w:left="20" w:right="20"/>
        <w:rPr>
          <w:lang w:eastAsia="uk-UA"/>
        </w:rPr>
      </w:pPr>
      <w:r w:rsidRPr="00224A55">
        <w:rPr>
          <w:rFonts w:ascii="Times New Roman" w:hAnsi="Times New Roman"/>
          <w:lang w:eastAsia="uk-UA"/>
        </w:rPr>
        <w:t>Передплати постачальникам відображаються за вартістю, зазначеною у рахунках (разом з ПДВ), за вирахуванням резерву зменшення корисності цих інструментів. Резерв зменшення корисності нараховується у випадку, коли існують об'єктивні свідчення того, що Товариство не отримає активів чи послуг в повному обсязі згідно з умовами виданих передплат. Сума резерву розраховується як різниця між балансовою вартістю та вартістю, що може бути відшкодована. Збитки від зменшення корисності визнаються в звіті про сукупні прибутки та збитки в складі інших операційних витрат.</w:t>
      </w:r>
    </w:p>
    <w:p w:rsidR="00CF029D" w:rsidRDefault="00CF029D" w:rsidP="00B70F16">
      <w:pPr>
        <w:widowControl/>
        <w:autoSpaceDE w:val="0"/>
        <w:autoSpaceDN w:val="0"/>
        <w:adjustRightInd w:val="0"/>
        <w:spacing w:line="240" w:lineRule="auto"/>
        <w:ind w:firstLine="709"/>
        <w:jc w:val="both"/>
        <w:rPr>
          <w:rFonts w:eastAsia="Times New Roman"/>
          <w:b/>
          <w:sz w:val="24"/>
          <w:szCs w:val="24"/>
          <w:lang w:eastAsia="uk-UA"/>
        </w:rPr>
      </w:pPr>
    </w:p>
    <w:p w:rsidR="00CF029D" w:rsidRDefault="00CF029D" w:rsidP="00B70F16">
      <w:pPr>
        <w:widowControl/>
        <w:autoSpaceDE w:val="0"/>
        <w:autoSpaceDN w:val="0"/>
        <w:adjustRightInd w:val="0"/>
        <w:spacing w:line="240" w:lineRule="auto"/>
        <w:ind w:firstLine="709"/>
        <w:jc w:val="both"/>
        <w:rPr>
          <w:rFonts w:eastAsia="Times New Roman"/>
          <w:b/>
          <w:sz w:val="24"/>
          <w:szCs w:val="24"/>
          <w:lang w:eastAsia="uk-UA"/>
        </w:rPr>
      </w:pPr>
    </w:p>
    <w:p w:rsidR="00CF029D" w:rsidRDefault="00CF029D" w:rsidP="00B70F16">
      <w:pPr>
        <w:widowControl/>
        <w:autoSpaceDE w:val="0"/>
        <w:autoSpaceDN w:val="0"/>
        <w:adjustRightInd w:val="0"/>
        <w:spacing w:line="240" w:lineRule="auto"/>
        <w:ind w:firstLine="709"/>
        <w:jc w:val="both"/>
        <w:rPr>
          <w:rFonts w:eastAsia="Times New Roman"/>
          <w:b/>
          <w:sz w:val="24"/>
          <w:szCs w:val="24"/>
          <w:lang w:eastAsia="uk-UA"/>
        </w:rPr>
      </w:pPr>
    </w:p>
    <w:p w:rsidR="00AC256C" w:rsidRPr="00224A55" w:rsidRDefault="00CF029D" w:rsidP="00B70F16">
      <w:pPr>
        <w:widowControl/>
        <w:autoSpaceDE w:val="0"/>
        <w:autoSpaceDN w:val="0"/>
        <w:adjustRightInd w:val="0"/>
        <w:spacing w:line="240" w:lineRule="auto"/>
        <w:ind w:firstLine="709"/>
        <w:jc w:val="both"/>
        <w:rPr>
          <w:rFonts w:eastAsia="Times New Roman"/>
          <w:b/>
          <w:sz w:val="24"/>
          <w:szCs w:val="24"/>
          <w:lang w:eastAsia="uk-UA"/>
        </w:rPr>
      </w:pPr>
      <w:r>
        <w:rPr>
          <w:rFonts w:eastAsia="Times New Roman"/>
          <w:b/>
          <w:sz w:val="24"/>
          <w:szCs w:val="24"/>
          <w:lang w:eastAsia="uk-UA"/>
        </w:rPr>
        <w:t xml:space="preserve">5.10. </w:t>
      </w:r>
      <w:r w:rsidR="00AC256C" w:rsidRPr="00224A55">
        <w:rPr>
          <w:rFonts w:eastAsia="Times New Roman"/>
          <w:b/>
          <w:sz w:val="24"/>
          <w:szCs w:val="24"/>
          <w:lang w:eastAsia="uk-UA"/>
        </w:rPr>
        <w:t>Фінансові інструменти</w:t>
      </w:r>
    </w:p>
    <w:p w:rsidR="00AC256C" w:rsidRPr="00224A55" w:rsidRDefault="00AC256C" w:rsidP="00CF029D">
      <w:pPr>
        <w:widowControl/>
        <w:autoSpaceDE w:val="0"/>
        <w:autoSpaceDN w:val="0"/>
        <w:adjustRightInd w:val="0"/>
        <w:spacing w:line="240" w:lineRule="auto"/>
        <w:ind w:firstLine="708"/>
        <w:jc w:val="both"/>
        <w:rPr>
          <w:rFonts w:eastAsia="Times New Roman"/>
          <w:b/>
          <w:sz w:val="24"/>
          <w:szCs w:val="24"/>
          <w:lang w:eastAsia="uk-UA"/>
        </w:rPr>
      </w:pPr>
      <w:r w:rsidRPr="00224A55">
        <w:rPr>
          <w:rFonts w:eastAsia="Times New Roman"/>
          <w:b/>
          <w:sz w:val="24"/>
          <w:szCs w:val="24"/>
          <w:lang w:eastAsia="uk-UA"/>
        </w:rPr>
        <w:t>Визнання та припинення визнання</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Товариство визнає фінансові активи та зобов’язання у своєму звіті про фінансовий стан тоді, коли стає стороною контрактних зобов’язань стосовно даного інструменту. Операції з придбання та реалізації фінансових активів та зобов’язань визнаються з використанням обліку за датою розрахунку. </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Товариство припиняє визнання фінансового активу тоді і тільки тоді, коли:</w:t>
      </w:r>
      <w:bookmarkStart w:id="23" w:name="n118"/>
      <w:bookmarkEnd w:id="23"/>
    </w:p>
    <w:p w:rsidR="00AC256C" w:rsidRPr="00224A55" w:rsidRDefault="00AC256C" w:rsidP="008C0C66">
      <w:pPr>
        <w:widowControl/>
        <w:numPr>
          <w:ilvl w:val="0"/>
          <w:numId w:val="16"/>
        </w:numPr>
        <w:autoSpaceDE w:val="0"/>
        <w:autoSpaceDN w:val="0"/>
        <w:adjustRightInd w:val="0"/>
        <w:spacing w:line="240" w:lineRule="auto"/>
        <w:jc w:val="both"/>
        <w:rPr>
          <w:rFonts w:eastAsia="Times New Roman"/>
          <w:sz w:val="24"/>
          <w:szCs w:val="24"/>
          <w:lang w:eastAsia="uk-UA"/>
        </w:rPr>
      </w:pPr>
      <w:r w:rsidRPr="00224A55">
        <w:rPr>
          <w:rFonts w:eastAsia="Times New Roman"/>
          <w:sz w:val="24"/>
          <w:szCs w:val="24"/>
          <w:lang w:eastAsia="uk-UA"/>
        </w:rPr>
        <w:t>строк дії контрактних прав на грошові потоки від фінансового активу закінчується,</w:t>
      </w:r>
      <w:bookmarkStart w:id="24" w:name="n119"/>
      <w:bookmarkEnd w:id="24"/>
      <w:r w:rsidRPr="00224A55">
        <w:rPr>
          <w:rFonts w:eastAsia="Times New Roman"/>
          <w:sz w:val="24"/>
          <w:szCs w:val="24"/>
          <w:lang w:eastAsia="uk-UA"/>
        </w:rPr>
        <w:t xml:space="preserve"> або</w:t>
      </w:r>
    </w:p>
    <w:p w:rsidR="00AC256C" w:rsidRPr="00224A55" w:rsidRDefault="00AC256C" w:rsidP="008C0C66">
      <w:pPr>
        <w:widowControl/>
        <w:numPr>
          <w:ilvl w:val="0"/>
          <w:numId w:val="16"/>
        </w:numPr>
        <w:autoSpaceDE w:val="0"/>
        <w:autoSpaceDN w:val="0"/>
        <w:adjustRightInd w:val="0"/>
        <w:spacing w:line="240" w:lineRule="auto"/>
        <w:jc w:val="both"/>
        <w:rPr>
          <w:rFonts w:eastAsia="Times New Roman"/>
          <w:sz w:val="24"/>
          <w:szCs w:val="24"/>
          <w:lang w:eastAsia="uk-UA"/>
        </w:rPr>
      </w:pPr>
      <w:bookmarkStart w:id="25" w:name="n120"/>
      <w:bookmarkEnd w:id="25"/>
      <w:r w:rsidRPr="00224A55">
        <w:rPr>
          <w:rFonts w:eastAsia="Times New Roman"/>
          <w:sz w:val="24"/>
          <w:szCs w:val="24"/>
          <w:lang w:eastAsia="uk-UA"/>
        </w:rPr>
        <w:t>фінансовий актив передається (передаються контрактні права на одержання грошових потоків від фінансового активу, або зберігаються контрактні права на одержання грошових потоків від фінансового активу, але не береться контрактне зобов'язання сплатити грошові потоки одному чи кільком одержувачам за угодою, яка відповідає умовам, наведеним у параграфі 19 та 20 МСФЗ 39.</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Припинення визнання фінансового зобов’язання: фінансове зобов'язання (або частину фінансового зобов'язання) виключається з звіту про фінансовий стан тоді коли, його погашають, тобто, коли заборгованість, визначену в контракті, погашено, анульовано або строк її дії закінчується.</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bookmarkStart w:id="26" w:name="n178"/>
      <w:bookmarkStart w:id="27" w:name="n179"/>
      <w:bookmarkEnd w:id="26"/>
      <w:bookmarkEnd w:id="27"/>
      <w:r w:rsidRPr="00224A55">
        <w:rPr>
          <w:rFonts w:eastAsia="Times New Roman"/>
          <w:sz w:val="24"/>
          <w:szCs w:val="24"/>
          <w:lang w:eastAsia="uk-UA"/>
        </w:rPr>
        <w:t xml:space="preserve">Різниця між балансовою вартістю фінансового зобов'язання (або частини фінансового зобов'язання), погашеного або переданого іншій стороні, та сплаченою компенсацією (включаючи будь-які передані </w:t>
      </w:r>
      <w:r w:rsidR="00C95E8A" w:rsidRPr="00224A55">
        <w:rPr>
          <w:rFonts w:eastAsia="Times New Roman"/>
          <w:sz w:val="24"/>
          <w:szCs w:val="24"/>
          <w:lang w:eastAsia="uk-UA"/>
        </w:rPr>
        <w:t>не грошові</w:t>
      </w:r>
      <w:r w:rsidRPr="00224A55">
        <w:rPr>
          <w:rFonts w:eastAsia="Times New Roman"/>
          <w:sz w:val="24"/>
          <w:szCs w:val="24"/>
          <w:lang w:eastAsia="uk-UA"/>
        </w:rPr>
        <w:t xml:space="preserve"> активи та прийняті зобов'язання) визнається у прибутку чи збитку.</w:t>
      </w:r>
    </w:p>
    <w:p w:rsidR="00AC256C" w:rsidRPr="00224A55" w:rsidRDefault="00AC256C" w:rsidP="00B70F16">
      <w:pPr>
        <w:widowControl/>
        <w:autoSpaceDE w:val="0"/>
        <w:autoSpaceDN w:val="0"/>
        <w:adjustRightInd w:val="0"/>
        <w:spacing w:line="240" w:lineRule="auto"/>
        <w:ind w:firstLine="709"/>
        <w:jc w:val="both"/>
        <w:rPr>
          <w:rFonts w:eastAsia="Times New Roman"/>
          <w:b/>
          <w:sz w:val="24"/>
          <w:szCs w:val="24"/>
          <w:lang w:eastAsia="uk-UA"/>
        </w:rPr>
      </w:pPr>
      <w:r w:rsidRPr="00224A55">
        <w:rPr>
          <w:rFonts w:eastAsia="Times New Roman"/>
          <w:b/>
          <w:sz w:val="24"/>
          <w:szCs w:val="24"/>
          <w:lang w:eastAsia="uk-UA"/>
        </w:rPr>
        <w:t>Оцінка</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Фінансові активи та зобов’язання первісно визнаються за справедливою вартістю. Витрати  на здійснення операції, які безпосередньо стосуються придбання або випуску фінансових активів та фінансових зобов’язань (крім фінансових активів та фінансових зобов’язань за справедливою вартістю, із відображенням переоцінки через прибуток або збиток), додаються до або вираховуються зі справедливої вартості фінансових активів або фінансових зобов’язань, у момент первісного визнання. Витрати на здійснення операції, які безпосередньо стосуються придбання фінансових активів або фінансових зобов’язань за справедливою вартістю, із відображенням переоцінки через прибуток або збиток, визнаються негайно у складі прибутку або збитку.</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Справедлива вартість фінансового інструмента під час первісного визнання, як правило, представляє собою ціну операції (тобто справедливу вартість наданої або отриманої компенсації).</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Фінансові інструменти поділяються на три класи: фінансові активи, фінансові зобов’язання, інструменти власного капіталу.</w:t>
      </w:r>
    </w:p>
    <w:p w:rsidR="00AC256C" w:rsidRPr="00224A55" w:rsidRDefault="00AC256C" w:rsidP="00627522">
      <w:pPr>
        <w:widowControl/>
        <w:autoSpaceDE w:val="0"/>
        <w:autoSpaceDN w:val="0"/>
        <w:adjustRightInd w:val="0"/>
        <w:spacing w:line="240" w:lineRule="auto"/>
        <w:ind w:firstLine="709"/>
        <w:jc w:val="both"/>
        <w:rPr>
          <w:rFonts w:eastAsia="Times New Roman"/>
          <w:b/>
          <w:sz w:val="24"/>
          <w:szCs w:val="24"/>
          <w:lang w:eastAsia="uk-UA"/>
        </w:rPr>
      </w:pPr>
      <w:r w:rsidRPr="00224A55">
        <w:rPr>
          <w:rFonts w:eastAsia="Times New Roman"/>
          <w:b/>
          <w:sz w:val="24"/>
          <w:szCs w:val="24"/>
          <w:lang w:eastAsia="uk-UA"/>
        </w:rPr>
        <w:t>Фінансові активи</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До фінансових активів належать: грошові кошти, пайові інструменти інших компаній, що утримуються на балансі Товариства, договори, що дають право на отримання грошових коштів чи інших фінансових активів від іншої компанії або на обмін фінансових активів чи фінансових зобов’язань з іншою компанією на потенційно вигідних для Товариства умовах;</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Згідно з положеннями Міжнародного стандарту бухгалтерського обліку (МСБО) 39 «Фінансові інструменти – визнання та оцінка», фінансові активи класифікуються за чотирма категоріями:</w:t>
      </w:r>
    </w:p>
    <w:p w:rsidR="00AC256C" w:rsidRPr="00224A55" w:rsidRDefault="00AC256C" w:rsidP="008C0C66">
      <w:pPr>
        <w:widowControl/>
        <w:numPr>
          <w:ilvl w:val="0"/>
          <w:numId w:val="17"/>
        </w:numPr>
        <w:autoSpaceDE w:val="0"/>
        <w:autoSpaceDN w:val="0"/>
        <w:adjustRightInd w:val="0"/>
        <w:spacing w:line="240" w:lineRule="auto"/>
        <w:jc w:val="both"/>
        <w:rPr>
          <w:rFonts w:eastAsia="Times New Roman"/>
          <w:sz w:val="24"/>
          <w:szCs w:val="24"/>
          <w:lang w:eastAsia="uk-UA"/>
        </w:rPr>
      </w:pPr>
      <w:r w:rsidRPr="00224A55">
        <w:rPr>
          <w:rFonts w:eastAsia="Times New Roman"/>
          <w:sz w:val="24"/>
          <w:szCs w:val="24"/>
          <w:lang w:eastAsia="uk-UA"/>
        </w:rPr>
        <w:t xml:space="preserve">фінансові активи, які оцінюються за справедливою вартістю через прибутки або збитки; </w:t>
      </w:r>
    </w:p>
    <w:p w:rsidR="00AC256C" w:rsidRPr="00224A55" w:rsidRDefault="00AC256C" w:rsidP="008C0C66">
      <w:pPr>
        <w:widowControl/>
        <w:numPr>
          <w:ilvl w:val="0"/>
          <w:numId w:val="17"/>
        </w:numPr>
        <w:autoSpaceDE w:val="0"/>
        <w:autoSpaceDN w:val="0"/>
        <w:adjustRightInd w:val="0"/>
        <w:spacing w:line="240" w:lineRule="auto"/>
        <w:jc w:val="both"/>
        <w:rPr>
          <w:rFonts w:eastAsia="Times New Roman"/>
          <w:sz w:val="24"/>
          <w:szCs w:val="24"/>
          <w:lang w:eastAsia="uk-UA"/>
        </w:rPr>
      </w:pPr>
      <w:r w:rsidRPr="00224A55">
        <w:rPr>
          <w:rFonts w:eastAsia="Times New Roman"/>
          <w:sz w:val="24"/>
          <w:szCs w:val="24"/>
          <w:lang w:eastAsia="uk-UA"/>
        </w:rPr>
        <w:t>інвестиції утримувані до погашення;</w:t>
      </w:r>
    </w:p>
    <w:p w:rsidR="00AC256C" w:rsidRPr="00224A55" w:rsidRDefault="00AC256C" w:rsidP="008C0C66">
      <w:pPr>
        <w:widowControl/>
        <w:numPr>
          <w:ilvl w:val="0"/>
          <w:numId w:val="17"/>
        </w:numPr>
        <w:autoSpaceDE w:val="0"/>
        <w:autoSpaceDN w:val="0"/>
        <w:adjustRightInd w:val="0"/>
        <w:spacing w:line="240" w:lineRule="auto"/>
        <w:jc w:val="both"/>
        <w:rPr>
          <w:rFonts w:eastAsia="Times New Roman"/>
          <w:sz w:val="24"/>
          <w:szCs w:val="24"/>
          <w:lang w:eastAsia="uk-UA"/>
        </w:rPr>
      </w:pPr>
      <w:r w:rsidRPr="00224A55">
        <w:rPr>
          <w:rFonts w:eastAsia="Times New Roman"/>
          <w:sz w:val="24"/>
          <w:szCs w:val="24"/>
          <w:lang w:eastAsia="uk-UA"/>
        </w:rPr>
        <w:t>позики та дебіторська заборгованість;</w:t>
      </w:r>
    </w:p>
    <w:p w:rsidR="00AC256C" w:rsidRPr="00224A55" w:rsidRDefault="00AC256C" w:rsidP="008C0C66">
      <w:pPr>
        <w:widowControl/>
        <w:numPr>
          <w:ilvl w:val="0"/>
          <w:numId w:val="17"/>
        </w:numPr>
        <w:autoSpaceDE w:val="0"/>
        <w:autoSpaceDN w:val="0"/>
        <w:adjustRightInd w:val="0"/>
        <w:spacing w:line="240" w:lineRule="auto"/>
        <w:jc w:val="both"/>
        <w:rPr>
          <w:rFonts w:eastAsia="Times New Roman"/>
          <w:sz w:val="24"/>
          <w:szCs w:val="24"/>
          <w:lang w:eastAsia="uk-UA"/>
        </w:rPr>
      </w:pPr>
      <w:r w:rsidRPr="00224A55">
        <w:rPr>
          <w:rFonts w:eastAsia="Times New Roman"/>
          <w:sz w:val="24"/>
          <w:szCs w:val="24"/>
          <w:lang w:eastAsia="uk-UA"/>
        </w:rPr>
        <w:t>фінансові активи, доступні (наявні) для продажу.</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lastRenderedPageBreak/>
        <w:t>Подальша оцінка фінансових активів проводиться на кожну звітну дату.</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Дебіторська заборгованість  із фіксованими або які можна визначити платежами, для яких не існує активного ринку, класифікуються як дебіторська заборгованість та позики. Під час первісного визнання Товариством дебіторську заборгованість слід оцінювати  за їхньою справедливою вартістю (за ціною операції) плюс витрати на операцію, які прямо відносяться до фінансового активу. В подальшому дебіторська заборгованість оцінюється за амортизованою вартістю із використанням методу ефективної процентної ставки, за вирахуванням будь-якого знецінення.</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Резерви під знецінення дебіторської заборгованості  створюються за наявності об’єктивних ознак знецінення на рахунку 389 «Резерв сумнівних боргів по іншій дебіторській заборгованості», тобто якщо події, наслідком яких може бути знецінення таких фінансових активів, уже мали місце.</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Якщо є об'єктивне свідчення того, що відбувся збиток від зменшення корисності позик та дебіторської заборгованості, облікованих за амортизованою собівартістю, в тому числі дебіторська заборгованість перейшла з поточної в </w:t>
      </w:r>
      <w:proofErr w:type="spellStart"/>
      <w:r w:rsidRPr="00224A55">
        <w:rPr>
          <w:rFonts w:eastAsia="Times New Roman"/>
          <w:sz w:val="24"/>
          <w:szCs w:val="24"/>
          <w:lang w:eastAsia="uk-UA"/>
        </w:rPr>
        <w:t>непоточну</w:t>
      </w:r>
      <w:proofErr w:type="spellEnd"/>
      <w:r w:rsidRPr="00224A55">
        <w:rPr>
          <w:rFonts w:eastAsia="Times New Roman"/>
          <w:sz w:val="24"/>
          <w:szCs w:val="24"/>
          <w:lang w:eastAsia="uk-UA"/>
        </w:rPr>
        <w:t xml:space="preserve"> (більше 1 року),  суму збитку оцінюють як різницю між балансовою вартістю активу та теперішньою вартістю попередньо оцінених майбутніх грошових потоків, </w:t>
      </w:r>
      <w:proofErr w:type="spellStart"/>
      <w:r w:rsidRPr="00224A55">
        <w:rPr>
          <w:rFonts w:eastAsia="Times New Roman"/>
          <w:sz w:val="24"/>
          <w:szCs w:val="24"/>
          <w:lang w:eastAsia="uk-UA"/>
        </w:rPr>
        <w:t>дисконтованих</w:t>
      </w:r>
      <w:proofErr w:type="spellEnd"/>
      <w:r w:rsidRPr="00224A55">
        <w:rPr>
          <w:rFonts w:eastAsia="Times New Roman"/>
          <w:sz w:val="24"/>
          <w:szCs w:val="24"/>
          <w:lang w:eastAsia="uk-UA"/>
        </w:rPr>
        <w:t xml:space="preserve"> за первісною ефективною ставкою відсотка фінансового активу (тобто ефективною ставкою відсотка, обчисленою при первісному визнанні). Балансову вартість активу слід зменшити прямо (п. 63 МСБО 39), якщо не було раніше підстав для створення резерву, або застосовуючи рахунок резервів. Суму збитку слід визнавати у прибутку чи збитку. До короткострокової дебіторської заборгованості (до одного року) дисконтування не застосовується – ефект від дисконтування визнається не істотним. </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Якщо надалі втрати від знецінення не підтверджуються,  то збиток раніше визнаний, слід реверсувати. Первісна ставка дисконтування визначається як середня по банкам кредитна ставка за рік, в якому виникла дебіторська заборгованість (2010р. – 26%; 2011р -26%; 2012р. – 28%; 2013р.-28%).</w:t>
      </w:r>
    </w:p>
    <w:p w:rsidR="00AC256C" w:rsidRDefault="00AC256C" w:rsidP="00627522">
      <w:pPr>
        <w:widowControl/>
        <w:autoSpaceDE w:val="0"/>
        <w:autoSpaceDN w:val="0"/>
        <w:adjustRightInd w:val="0"/>
        <w:spacing w:line="240" w:lineRule="auto"/>
        <w:ind w:firstLine="709"/>
        <w:jc w:val="both"/>
        <w:rPr>
          <w:rFonts w:eastAsia="Times New Roman"/>
          <w:b/>
          <w:sz w:val="24"/>
          <w:szCs w:val="24"/>
          <w:lang w:eastAsia="uk-UA"/>
        </w:rPr>
      </w:pPr>
      <w:r w:rsidRPr="00224A55">
        <w:rPr>
          <w:rFonts w:eastAsia="Times New Roman"/>
          <w:b/>
          <w:sz w:val="24"/>
          <w:szCs w:val="24"/>
          <w:lang w:eastAsia="uk-UA"/>
        </w:rPr>
        <w:t>Припинення визнання фінансового активу</w:t>
      </w:r>
    </w:p>
    <w:p w:rsidR="0074739D" w:rsidRPr="00224A55" w:rsidRDefault="0074739D" w:rsidP="00627522">
      <w:pPr>
        <w:widowControl/>
        <w:autoSpaceDE w:val="0"/>
        <w:autoSpaceDN w:val="0"/>
        <w:adjustRightInd w:val="0"/>
        <w:spacing w:line="240" w:lineRule="auto"/>
        <w:ind w:firstLine="709"/>
        <w:jc w:val="both"/>
        <w:rPr>
          <w:rFonts w:eastAsia="Times New Roman"/>
          <w:b/>
          <w:sz w:val="24"/>
          <w:szCs w:val="24"/>
          <w:lang w:eastAsia="uk-UA"/>
        </w:rPr>
      </w:pP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Товариство припиняє визнавати фінансовий актив лише в тих випадках, коли припиняють свою дію контрактні права на потоки грошових коштів від цього активу; або ж коли він передає фінансовий актив і всі істотні ризики й вигоди, пов’язані з володінням цим активом, іншому підприємству. </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Товариство також припиняє визнання деяких активів, коли він списує залишки по активах, які вважаються безнадійними щодо погашення.</w:t>
      </w:r>
    </w:p>
    <w:p w:rsidR="00AC256C" w:rsidRDefault="00AC256C" w:rsidP="00627522">
      <w:pPr>
        <w:widowControl/>
        <w:autoSpaceDE w:val="0"/>
        <w:autoSpaceDN w:val="0"/>
        <w:adjustRightInd w:val="0"/>
        <w:spacing w:line="240" w:lineRule="auto"/>
        <w:ind w:firstLine="709"/>
        <w:jc w:val="both"/>
        <w:rPr>
          <w:rFonts w:eastAsia="Times New Roman"/>
          <w:b/>
          <w:sz w:val="24"/>
          <w:szCs w:val="24"/>
          <w:lang w:eastAsia="uk-UA"/>
        </w:rPr>
      </w:pPr>
      <w:r w:rsidRPr="00224A55">
        <w:rPr>
          <w:rFonts w:eastAsia="Times New Roman"/>
          <w:b/>
          <w:sz w:val="24"/>
          <w:szCs w:val="24"/>
          <w:lang w:eastAsia="uk-UA"/>
        </w:rPr>
        <w:t>Фінансові зобов’язання</w:t>
      </w:r>
    </w:p>
    <w:p w:rsidR="0074739D" w:rsidRPr="00224A55" w:rsidRDefault="0074739D" w:rsidP="00627522">
      <w:pPr>
        <w:widowControl/>
        <w:autoSpaceDE w:val="0"/>
        <w:autoSpaceDN w:val="0"/>
        <w:adjustRightInd w:val="0"/>
        <w:spacing w:line="240" w:lineRule="auto"/>
        <w:ind w:firstLine="709"/>
        <w:jc w:val="both"/>
        <w:rPr>
          <w:rFonts w:eastAsia="Times New Roman"/>
          <w:b/>
          <w:sz w:val="24"/>
          <w:szCs w:val="24"/>
          <w:lang w:eastAsia="uk-UA"/>
        </w:rPr>
      </w:pP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Фінансові зобов’язання класифікуються як фінансові зобов’язання за справедливою вартістю, із відображенням переоцінки через прибуток або збиток, або інші фінансові зобов’язання. </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Фінансові зобов’язання за справедливою вартістю, із відображенням переоцінки через прибуток або збиток, після первісного визнання відображаються за справедливою вартістю, яка ґрунтується на ціні їх котирування на ринку на дату балансу. У разі відсутності ціни котирування справедлива вартість інструмента оцінюється з використанням методів дисконтованих грошових потоків. При цьому використовується ставка дисконту, яка дорівнює ринковій ставці на дату балансу по інструменту, що має подібні умови та характеристики. </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Інші фінансові зобов’язання у подальшому оцінюються за амортизованою вартістю із використанням методу ефективної процентної ставки, при чому процентні витрати визнаються на основі фактичної дохідності. Метод ефективної процентної ставки являє собою метод розрахунку амортизованої вартості фінансового зобов’язання і розподілу процентних витрат протягом відповідного періоду, враховуючи умови випуску таких фінансових зобов’язань и порядок погашення. Ефективна процентна ставка є ставкою, яка </w:t>
      </w:r>
      <w:r w:rsidRPr="00224A55">
        <w:rPr>
          <w:rFonts w:eastAsia="Times New Roman"/>
          <w:sz w:val="24"/>
          <w:szCs w:val="24"/>
          <w:lang w:eastAsia="uk-UA"/>
        </w:rPr>
        <w:lastRenderedPageBreak/>
        <w:t>точно дисконтує очікувані майбутні платежі грошових коштів протягом очікуваного строку використання фінансового зобов’язання або, коли доцільно, коротшого періоду до чистої балансової вартості на момент первісного визнання. До інших фінансових зобов’язань відносити: позикові кошти – зобов’язання по випущеним облігаціям, кредити банків; кредиторська заборгованість за товари, роботи та послуги; кредиторська заборгованість по договорам з купівлі-продажу цінних паперів.</w:t>
      </w:r>
    </w:p>
    <w:p w:rsidR="00AC256C" w:rsidRDefault="00AC256C" w:rsidP="00627522">
      <w:pPr>
        <w:widowControl/>
        <w:autoSpaceDE w:val="0"/>
        <w:autoSpaceDN w:val="0"/>
        <w:adjustRightInd w:val="0"/>
        <w:spacing w:line="240" w:lineRule="auto"/>
        <w:ind w:firstLine="709"/>
        <w:jc w:val="both"/>
        <w:rPr>
          <w:rFonts w:eastAsia="Times New Roman"/>
          <w:b/>
          <w:sz w:val="24"/>
          <w:szCs w:val="24"/>
          <w:lang w:eastAsia="uk-UA"/>
        </w:rPr>
      </w:pPr>
      <w:r w:rsidRPr="00224A55">
        <w:rPr>
          <w:rFonts w:eastAsia="Times New Roman"/>
          <w:b/>
          <w:sz w:val="24"/>
          <w:szCs w:val="24"/>
          <w:lang w:eastAsia="uk-UA"/>
        </w:rPr>
        <w:t xml:space="preserve">Припинення визнання фінансових зобов’язань </w:t>
      </w:r>
    </w:p>
    <w:p w:rsidR="0074739D" w:rsidRPr="00224A55" w:rsidRDefault="0074739D" w:rsidP="00627522">
      <w:pPr>
        <w:widowControl/>
        <w:autoSpaceDE w:val="0"/>
        <w:autoSpaceDN w:val="0"/>
        <w:adjustRightInd w:val="0"/>
        <w:spacing w:line="240" w:lineRule="auto"/>
        <w:ind w:firstLine="709"/>
        <w:jc w:val="both"/>
        <w:rPr>
          <w:rFonts w:eastAsia="Times New Roman"/>
          <w:b/>
          <w:sz w:val="24"/>
          <w:szCs w:val="24"/>
          <w:lang w:eastAsia="uk-UA"/>
        </w:rPr>
      </w:pP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 Товариство припиняє визнавати фінансові зобов’язання тоді і тільки тоді, коли зобов’язання Товариству виконані, анульовані або спливає строк їхньої дії. У випадку, коли існуюче фінансове зобов’язання заміняється на інше від того самого кредитора на суттєво інших умовах, або в умови існуючого зобов’язання вносяться істотні коригування, то така заміна або коригування вважаються припиненням визнання первісного зобов’язання та визнанням нового зобов’язання. А різниця між відповідною балансовою вартістю фінансового зобов’язання та компенсацією сплаченою та до виплати визнається у складі прибутку або збитку. </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Для покриття ризиків неповернення основного боргу за кредитами, гарантіями, поруками, придбаними цінними паперами, іншими видами заборгованості, визнаними нестандартними, створюється резерв відповідно до вимог Розпорядження Державної комісії з регулювання ринків фінансових послуг України від 01 березня 2011 року N 111 «Про затвердження Методики формування та списання небанківськими фінансовими установами резерву для відшкодування можливих втрат за всіма видами кредитних операцій (за винятком позабалансових, крім гарантій), придбаними цінними паперами (у тому числі іпотечними сертифікатами з фіксованою дохідністю), іншими активними операціями згідно із законодавством, включаючи нараховані за всіма цими операціями проценти та комісії, та визнання розпорядження </w:t>
      </w:r>
      <w:proofErr w:type="spellStart"/>
      <w:r w:rsidRPr="004A061B">
        <w:rPr>
          <w:rFonts w:eastAsia="Times New Roman"/>
          <w:sz w:val="24"/>
          <w:szCs w:val="24"/>
          <w:lang w:eastAsia="uk-UA"/>
        </w:rPr>
        <w:t>Держфінпослуг</w:t>
      </w:r>
      <w:proofErr w:type="spellEnd"/>
      <w:r w:rsidRPr="00224A55">
        <w:rPr>
          <w:rFonts w:eastAsia="Times New Roman"/>
          <w:sz w:val="24"/>
          <w:szCs w:val="24"/>
          <w:lang w:eastAsia="uk-UA"/>
        </w:rPr>
        <w:t xml:space="preserve"> від 04.06.2004 N 912 таким, що втратило чинність»</w:t>
      </w:r>
    </w:p>
    <w:p w:rsidR="00AC256C" w:rsidRPr="00224A55" w:rsidRDefault="00AC256C" w:rsidP="008C0C66">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Страховий резерв формується по конкретній заборгованості або по портфелю однорідних заборгованостей, однорідність яких визначається характеристиками кредитного ризику, що обумовлюється діяльністю конкретного клієнта (боржника) або групи клієнтів (боржників), заборгованість яких включена до портфелю однорідних заборгованостей. </w:t>
      </w:r>
    </w:p>
    <w:p w:rsidR="00AC256C" w:rsidRPr="00224A55" w:rsidRDefault="00AC256C" w:rsidP="008C0C66">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Страховий резерв формується за рахунок частини доходу незалежно від фінансового результату Товариства таким чином, щоб наприкінці кожного місяця його розмір відповідав сумі необхідного резервування. </w:t>
      </w:r>
    </w:p>
    <w:p w:rsidR="00AC256C" w:rsidRPr="00224A55" w:rsidRDefault="00AC256C" w:rsidP="008C0C66">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Розмір страхового резерву, що створюється за рахунок збільшення витрат Товариства, не може перевищувати розміру, що встановлюється відповідним законом про ломбарди, але не більше 10 відсотків суми боргових вимог, а саме: сукупних зобов'язань дебіторів ломбарду на останній робочий день звітного податкового періоду. До суми зазначеної заборгованості не включаються зобов'язання дебіторів, які виникають під час здійснення операцій, що не включаються до основної діяльності Товариства.</w:t>
      </w:r>
    </w:p>
    <w:p w:rsidR="00CF029D" w:rsidRDefault="00CF029D" w:rsidP="003720C2">
      <w:pPr>
        <w:widowControl/>
        <w:spacing w:line="240" w:lineRule="auto"/>
        <w:ind w:firstLine="709"/>
        <w:jc w:val="both"/>
        <w:rPr>
          <w:rFonts w:eastAsia="Times New Roman"/>
          <w:b/>
          <w:sz w:val="24"/>
          <w:szCs w:val="24"/>
          <w:lang w:eastAsia="uk-UA"/>
        </w:rPr>
      </w:pPr>
    </w:p>
    <w:p w:rsidR="00AC256C" w:rsidRPr="00CF029D" w:rsidRDefault="00CF029D" w:rsidP="00CF029D">
      <w:pPr>
        <w:pStyle w:val="a3"/>
        <w:autoSpaceDE w:val="0"/>
        <w:autoSpaceDN w:val="0"/>
        <w:adjustRightInd w:val="0"/>
        <w:spacing w:line="240" w:lineRule="auto"/>
        <w:ind w:left="1068"/>
        <w:rPr>
          <w:rFonts w:ascii="Times New Roman" w:eastAsia="Times New Roman" w:hAnsi="Times New Roman"/>
          <w:b/>
          <w:sz w:val="24"/>
          <w:szCs w:val="24"/>
          <w:lang w:eastAsia="uk-UA"/>
        </w:rPr>
      </w:pPr>
      <w:r w:rsidRPr="00CF029D">
        <w:rPr>
          <w:rFonts w:ascii="Times New Roman" w:eastAsia="Times New Roman" w:hAnsi="Times New Roman"/>
          <w:b/>
          <w:sz w:val="24"/>
          <w:szCs w:val="24"/>
          <w:lang w:eastAsia="uk-UA"/>
        </w:rPr>
        <w:t xml:space="preserve">5.11. </w:t>
      </w:r>
      <w:r w:rsidR="00AC256C" w:rsidRPr="00CF029D">
        <w:rPr>
          <w:rFonts w:ascii="Times New Roman" w:eastAsia="Times New Roman" w:hAnsi="Times New Roman"/>
          <w:b/>
          <w:sz w:val="24"/>
          <w:szCs w:val="24"/>
          <w:lang w:eastAsia="uk-UA"/>
        </w:rPr>
        <w:t>Порядок оцінки кредитної операції, в тому числі критерії оцінки, порядок документального оформлення та підтвердження оцінки</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Оцінка кредитної операції здійснюється по кожному виданому фінансовому кредиту на постійній основі.</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Оцінка кредитної операції здійснюється за такими критеріями:</w:t>
      </w:r>
    </w:p>
    <w:p w:rsidR="00AC256C" w:rsidRPr="00224A55" w:rsidRDefault="00AC256C" w:rsidP="003B5441">
      <w:pPr>
        <w:widowControl/>
        <w:numPr>
          <w:ilvl w:val="0"/>
          <w:numId w:val="19"/>
        </w:numPr>
        <w:spacing w:line="240" w:lineRule="auto"/>
        <w:jc w:val="both"/>
        <w:rPr>
          <w:rFonts w:eastAsia="Times New Roman"/>
          <w:sz w:val="24"/>
          <w:szCs w:val="24"/>
          <w:lang w:eastAsia="uk-UA"/>
        </w:rPr>
      </w:pPr>
      <w:r w:rsidRPr="00224A55">
        <w:rPr>
          <w:rFonts w:eastAsia="Times New Roman"/>
          <w:sz w:val="24"/>
          <w:szCs w:val="24"/>
          <w:lang w:eastAsia="uk-UA"/>
        </w:rPr>
        <w:t>оцінка фінансового стану клієнта (боржника);</w:t>
      </w:r>
    </w:p>
    <w:p w:rsidR="00AC256C" w:rsidRPr="00224A55" w:rsidRDefault="00AC256C" w:rsidP="003B5441">
      <w:pPr>
        <w:widowControl/>
        <w:numPr>
          <w:ilvl w:val="0"/>
          <w:numId w:val="19"/>
        </w:numPr>
        <w:spacing w:line="240" w:lineRule="auto"/>
        <w:jc w:val="both"/>
        <w:rPr>
          <w:rFonts w:eastAsia="Times New Roman"/>
          <w:sz w:val="24"/>
          <w:szCs w:val="24"/>
          <w:lang w:eastAsia="uk-UA"/>
        </w:rPr>
      </w:pPr>
      <w:r w:rsidRPr="00224A55">
        <w:rPr>
          <w:rFonts w:eastAsia="Times New Roman"/>
          <w:sz w:val="24"/>
          <w:szCs w:val="24"/>
          <w:lang w:eastAsia="uk-UA"/>
        </w:rPr>
        <w:t xml:space="preserve">стан обслуговування клієнтом (боржником) кредитної заборгованості за основним боргом і процентів за ним у розрізі кожної окремої заборгованості та спроможність клієнта (боржника) надалі обслуговувати цей борг; </w:t>
      </w:r>
    </w:p>
    <w:p w:rsidR="00AC256C" w:rsidRPr="00224A55" w:rsidRDefault="00AC256C" w:rsidP="003B5441">
      <w:pPr>
        <w:widowControl/>
        <w:numPr>
          <w:ilvl w:val="0"/>
          <w:numId w:val="19"/>
        </w:numPr>
        <w:spacing w:line="240" w:lineRule="auto"/>
        <w:jc w:val="both"/>
        <w:rPr>
          <w:rFonts w:eastAsia="Times New Roman"/>
          <w:sz w:val="24"/>
          <w:szCs w:val="24"/>
          <w:lang w:eastAsia="uk-UA"/>
        </w:rPr>
      </w:pPr>
      <w:r w:rsidRPr="00224A55">
        <w:rPr>
          <w:rFonts w:eastAsia="Times New Roman"/>
          <w:sz w:val="24"/>
          <w:szCs w:val="24"/>
          <w:lang w:eastAsia="uk-UA"/>
        </w:rPr>
        <w:t>рівень забезпечення кредитної операції.</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Документальним оформленням кредитної операції та підтвердженням оцінки є:</w:t>
      </w:r>
    </w:p>
    <w:p w:rsidR="00AC256C" w:rsidRPr="00224A55" w:rsidRDefault="00AC256C" w:rsidP="003B5441">
      <w:pPr>
        <w:widowControl/>
        <w:numPr>
          <w:ilvl w:val="0"/>
          <w:numId w:val="20"/>
        </w:numPr>
        <w:spacing w:line="240" w:lineRule="auto"/>
        <w:jc w:val="both"/>
        <w:rPr>
          <w:rFonts w:eastAsia="Times New Roman"/>
          <w:sz w:val="24"/>
          <w:szCs w:val="24"/>
          <w:lang w:eastAsia="uk-UA"/>
        </w:rPr>
      </w:pPr>
      <w:r w:rsidRPr="00224A55">
        <w:rPr>
          <w:rFonts w:eastAsia="Times New Roman"/>
          <w:sz w:val="24"/>
          <w:szCs w:val="24"/>
          <w:lang w:eastAsia="uk-UA"/>
        </w:rPr>
        <w:lastRenderedPageBreak/>
        <w:t xml:space="preserve">договір фінансового кредиту та зміни до нього; </w:t>
      </w:r>
    </w:p>
    <w:p w:rsidR="00AC256C" w:rsidRPr="00224A55" w:rsidRDefault="00AC256C" w:rsidP="003B5441">
      <w:pPr>
        <w:widowControl/>
        <w:numPr>
          <w:ilvl w:val="0"/>
          <w:numId w:val="20"/>
        </w:numPr>
        <w:spacing w:line="240" w:lineRule="auto"/>
        <w:jc w:val="both"/>
        <w:rPr>
          <w:rFonts w:eastAsia="Times New Roman"/>
          <w:sz w:val="24"/>
          <w:szCs w:val="24"/>
          <w:lang w:eastAsia="uk-UA"/>
        </w:rPr>
      </w:pPr>
      <w:r w:rsidRPr="00224A55">
        <w:rPr>
          <w:rFonts w:eastAsia="Times New Roman"/>
          <w:sz w:val="24"/>
          <w:szCs w:val="24"/>
          <w:lang w:eastAsia="uk-UA"/>
        </w:rPr>
        <w:t xml:space="preserve">договір про заставу (забезпечення за фінансовим кредитом) та зміни до нього; </w:t>
      </w:r>
    </w:p>
    <w:p w:rsidR="00AC256C" w:rsidRPr="00224A55" w:rsidRDefault="00AC256C" w:rsidP="003B5441">
      <w:pPr>
        <w:widowControl/>
        <w:numPr>
          <w:ilvl w:val="0"/>
          <w:numId w:val="20"/>
        </w:numPr>
        <w:spacing w:line="240" w:lineRule="auto"/>
        <w:jc w:val="both"/>
        <w:rPr>
          <w:rFonts w:eastAsia="Times New Roman"/>
          <w:sz w:val="24"/>
          <w:szCs w:val="24"/>
          <w:lang w:eastAsia="uk-UA"/>
        </w:rPr>
      </w:pPr>
      <w:r w:rsidRPr="00224A55">
        <w:rPr>
          <w:rFonts w:eastAsia="Times New Roman"/>
          <w:sz w:val="24"/>
          <w:szCs w:val="24"/>
          <w:lang w:eastAsia="uk-UA"/>
        </w:rPr>
        <w:t>документи, що свідчать про видачу та погашення фінансового кредиту та процентів за ним;</w:t>
      </w:r>
    </w:p>
    <w:p w:rsidR="00AC256C" w:rsidRPr="00224A55" w:rsidRDefault="00AC256C" w:rsidP="003B5441">
      <w:pPr>
        <w:widowControl/>
        <w:numPr>
          <w:ilvl w:val="0"/>
          <w:numId w:val="20"/>
        </w:numPr>
        <w:spacing w:line="240" w:lineRule="auto"/>
        <w:jc w:val="both"/>
        <w:rPr>
          <w:rFonts w:eastAsia="Times New Roman"/>
          <w:sz w:val="24"/>
          <w:szCs w:val="24"/>
          <w:lang w:eastAsia="uk-UA"/>
        </w:rPr>
      </w:pPr>
      <w:r w:rsidRPr="00224A55">
        <w:rPr>
          <w:rFonts w:eastAsia="Times New Roman"/>
          <w:sz w:val="24"/>
          <w:szCs w:val="24"/>
          <w:lang w:eastAsia="uk-UA"/>
        </w:rPr>
        <w:t>документи (інформація) про вжиті Товариством заходи для погашення заборгованості (документи або їх копії, що засвідчують процедуру повернення або стягнення боргу, звернення стягнення на предмет застави, погашення боргу за рахунок реалізації предмета застави).</w:t>
      </w:r>
    </w:p>
    <w:p w:rsidR="00AC256C" w:rsidRDefault="00AC256C" w:rsidP="00CF029D">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t>Процедури прийняття та виконання рішень по формуванню страхового резерву</w:t>
      </w:r>
    </w:p>
    <w:p w:rsidR="0074739D" w:rsidRPr="00224A55" w:rsidRDefault="0074739D" w:rsidP="00CF029D">
      <w:pPr>
        <w:widowControl/>
        <w:spacing w:line="240" w:lineRule="auto"/>
        <w:ind w:firstLine="0"/>
        <w:jc w:val="both"/>
        <w:rPr>
          <w:rFonts w:eastAsia="Times New Roman"/>
          <w:b/>
          <w:sz w:val="24"/>
          <w:szCs w:val="24"/>
          <w:lang w:eastAsia="uk-UA"/>
        </w:rPr>
      </w:pP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Рішення про формування страхового резерву приймається керівником Товариства у випадку необхідності формування страхового резерву.</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Необхідність формування страхового резерву встановлюється згідно даних бухгалтерського обліку.</w:t>
      </w:r>
    </w:p>
    <w:p w:rsidR="00AC256C" w:rsidRDefault="00AC256C" w:rsidP="00CF029D">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t>Процедури прийняття та виконання рішень по списанню з балансу Товариства безнадійних боргів</w:t>
      </w:r>
    </w:p>
    <w:p w:rsidR="0074739D" w:rsidRPr="00224A55" w:rsidRDefault="0074739D" w:rsidP="00CF029D">
      <w:pPr>
        <w:widowControl/>
        <w:spacing w:line="240" w:lineRule="auto"/>
        <w:ind w:firstLine="0"/>
        <w:jc w:val="both"/>
        <w:rPr>
          <w:rFonts w:eastAsia="Times New Roman"/>
          <w:b/>
          <w:sz w:val="24"/>
          <w:szCs w:val="24"/>
          <w:lang w:eastAsia="uk-UA"/>
        </w:rPr>
      </w:pPr>
    </w:p>
    <w:p w:rsidR="00AC256C"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Безнадійна заборгованість (якщо вона виникла в Товариства) за кредитними операціями підлягає списанню за рахунок сформованих страхових резервів за умови її відповідності хоча б одній з ознак безнадійної заборгованості. Рішення про списання страхового резерву приймається керівником Товариства.</w:t>
      </w:r>
    </w:p>
    <w:p w:rsidR="0074739D" w:rsidRPr="00224A55" w:rsidRDefault="0074739D" w:rsidP="003B5441">
      <w:pPr>
        <w:widowControl/>
        <w:spacing w:line="240" w:lineRule="auto"/>
        <w:ind w:firstLine="0"/>
        <w:jc w:val="both"/>
        <w:rPr>
          <w:rFonts w:eastAsia="Times New Roman"/>
          <w:sz w:val="24"/>
          <w:szCs w:val="24"/>
          <w:lang w:eastAsia="uk-UA"/>
        </w:rPr>
      </w:pPr>
    </w:p>
    <w:p w:rsidR="00AC256C" w:rsidRPr="00224A55" w:rsidRDefault="00AC256C" w:rsidP="00CF029D">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t>Описання методів, правил та процедур, що використовуються при оцінці фінансового стану клієнта (боржника), перелік основних джерел інформації, яка використовується для проведення оцінки, повноваження працівників небанківської фінансової установи, що беруть участь в проведенні вказаної процедури</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Враховуючи те, що ломбардний кредит  завжди забезпечується  заставою – оцінка фінансового стану клієнта (боржника) та аналіз фінансового стану клієнта (боржника)  проводиться з урахуванням професійного судження керівника Товариства та/або осіб, зайнятих безпосередньо для здійснення ломбардних операцій.</w:t>
      </w:r>
    </w:p>
    <w:p w:rsidR="00AC256C"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Перелік показників, що використовуються для аналізу фінансового стану клієнта (боржника), та порядок їх обчислення визначаються Товариством з урахуванням всієї наявної інформації як на звітні, так і на проміжні дати.</w:t>
      </w:r>
    </w:p>
    <w:p w:rsidR="0074739D" w:rsidRPr="00224A55" w:rsidRDefault="0074739D" w:rsidP="003B5441">
      <w:pPr>
        <w:widowControl/>
        <w:spacing w:line="240" w:lineRule="auto"/>
        <w:ind w:firstLine="0"/>
        <w:jc w:val="both"/>
        <w:rPr>
          <w:rFonts w:eastAsia="Times New Roman"/>
          <w:sz w:val="24"/>
          <w:szCs w:val="24"/>
          <w:lang w:eastAsia="uk-UA"/>
        </w:rPr>
      </w:pPr>
    </w:p>
    <w:p w:rsidR="00AC256C" w:rsidRPr="00224A55" w:rsidRDefault="00AC256C" w:rsidP="00F94380">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t>Порядок та періодичність визначення справедливої вартості застави</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Справедлива вартість застави визначається на підставі внутрішніх документів Товариства (положень, наказів, тощо) з урахуванням кон’юнктури ринку та  з урахуванням вимог чинного законодавства, у тому числі положень Закону України «Про заставу» та норм Цивільного кодексу України.</w:t>
      </w:r>
    </w:p>
    <w:p w:rsidR="00AC256C"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Періодичність визначення справедливої вартості застави визначається внутрішніми рішеннями Товариства,  в залежності від кон’юнктури ринку.  </w:t>
      </w:r>
    </w:p>
    <w:p w:rsidR="0074739D" w:rsidRPr="00224A55" w:rsidRDefault="0074739D" w:rsidP="003B5441">
      <w:pPr>
        <w:widowControl/>
        <w:spacing w:line="240" w:lineRule="auto"/>
        <w:ind w:firstLine="0"/>
        <w:jc w:val="both"/>
        <w:rPr>
          <w:rFonts w:eastAsia="Times New Roman"/>
          <w:sz w:val="24"/>
          <w:szCs w:val="24"/>
          <w:lang w:eastAsia="uk-UA"/>
        </w:rPr>
      </w:pPr>
    </w:p>
    <w:p w:rsidR="00AC256C" w:rsidRPr="00224A55" w:rsidRDefault="00AC256C" w:rsidP="00F94380">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t>Порядок та періодичність формування (списання) страхового резерву</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Страховий резерв формується у гривнях.</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Відомості щодо розрахунку формування страхового резерву відображаються в бухгалтерській довідці. </w:t>
      </w:r>
    </w:p>
    <w:p w:rsidR="00DB1FE1"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Якщо розмір розрахункового страхового резерву по окремих елементах розрахункової бази, визначений відповідно до Методики, більший (менший) величини сформованого страхового резерву, то проводиться відповідне донарахування (списання) страхового резерву.</w:t>
      </w:r>
    </w:p>
    <w:p w:rsidR="0074739D" w:rsidRDefault="0074739D" w:rsidP="00CF029D">
      <w:pPr>
        <w:widowControl/>
        <w:spacing w:line="240" w:lineRule="auto"/>
        <w:ind w:firstLine="708"/>
        <w:jc w:val="both"/>
        <w:rPr>
          <w:rFonts w:eastAsia="Times New Roman"/>
          <w:b/>
          <w:sz w:val="24"/>
          <w:szCs w:val="24"/>
          <w:lang w:eastAsia="uk-UA"/>
        </w:rPr>
      </w:pPr>
    </w:p>
    <w:p w:rsidR="0074739D" w:rsidRDefault="0074739D" w:rsidP="00CF029D">
      <w:pPr>
        <w:widowControl/>
        <w:spacing w:line="240" w:lineRule="auto"/>
        <w:ind w:firstLine="708"/>
        <w:jc w:val="both"/>
        <w:rPr>
          <w:rFonts w:eastAsia="Times New Roman"/>
          <w:b/>
          <w:sz w:val="24"/>
          <w:szCs w:val="24"/>
          <w:lang w:eastAsia="uk-UA"/>
        </w:rPr>
      </w:pPr>
    </w:p>
    <w:p w:rsidR="0074739D" w:rsidRDefault="0074739D" w:rsidP="00CF029D">
      <w:pPr>
        <w:widowControl/>
        <w:spacing w:line="240" w:lineRule="auto"/>
        <w:ind w:firstLine="708"/>
        <w:jc w:val="both"/>
        <w:rPr>
          <w:rFonts w:eastAsia="Times New Roman"/>
          <w:b/>
          <w:sz w:val="24"/>
          <w:szCs w:val="24"/>
          <w:lang w:eastAsia="uk-UA"/>
        </w:rPr>
      </w:pPr>
    </w:p>
    <w:p w:rsidR="00DB1FE1" w:rsidRPr="00DB1FE1" w:rsidRDefault="00CF029D" w:rsidP="00CF029D">
      <w:pPr>
        <w:widowControl/>
        <w:spacing w:line="240" w:lineRule="auto"/>
        <w:ind w:firstLine="708"/>
        <w:jc w:val="both"/>
        <w:rPr>
          <w:rFonts w:eastAsia="Times New Roman"/>
          <w:b/>
          <w:sz w:val="24"/>
          <w:szCs w:val="24"/>
          <w:lang w:eastAsia="uk-UA"/>
        </w:rPr>
      </w:pPr>
      <w:r>
        <w:rPr>
          <w:rFonts w:eastAsia="Times New Roman"/>
          <w:b/>
          <w:sz w:val="24"/>
          <w:szCs w:val="24"/>
          <w:lang w:eastAsia="uk-UA"/>
        </w:rPr>
        <w:lastRenderedPageBreak/>
        <w:t>5.12.</w:t>
      </w:r>
      <w:r w:rsidR="00DB1FE1" w:rsidRPr="00DB1FE1">
        <w:rPr>
          <w:rFonts w:eastAsia="Times New Roman"/>
          <w:b/>
          <w:sz w:val="24"/>
          <w:szCs w:val="24"/>
          <w:lang w:eastAsia="uk-UA"/>
        </w:rPr>
        <w:t>Торгова і інша кредиторська заборгованість</w:t>
      </w:r>
    </w:p>
    <w:p w:rsidR="00DB1FE1" w:rsidRPr="00F507D2" w:rsidRDefault="00DB1FE1" w:rsidP="00DB1FE1">
      <w:pPr>
        <w:pStyle w:val="aa"/>
        <w:spacing w:after="190" w:line="250" w:lineRule="exact"/>
        <w:ind w:left="20" w:right="560"/>
        <w:rPr>
          <w:rFonts w:ascii="Times New Roman" w:hAnsi="Times New Roman"/>
          <w:lang w:eastAsia="uk-UA"/>
        </w:rPr>
      </w:pPr>
      <w:bookmarkStart w:id="28" w:name="OLE_LINK24"/>
      <w:bookmarkStart w:id="29" w:name="OLE_LINK25"/>
      <w:r w:rsidRPr="00F507D2">
        <w:rPr>
          <w:rFonts w:ascii="Times New Roman" w:hAnsi="Times New Roman"/>
          <w:lang w:eastAsia="uk-UA"/>
        </w:rPr>
        <w:t xml:space="preserve">Станом на </w:t>
      </w:r>
      <w:r w:rsidRPr="00DB1FE1">
        <w:rPr>
          <w:rFonts w:ascii="Times New Roman" w:hAnsi="Times New Roman"/>
          <w:lang w:eastAsia="uk-UA"/>
        </w:rPr>
        <w:t>31.12.201</w:t>
      </w:r>
      <w:r>
        <w:rPr>
          <w:rFonts w:ascii="Times New Roman" w:hAnsi="Times New Roman"/>
          <w:lang w:eastAsia="uk-UA"/>
        </w:rPr>
        <w:t>3</w:t>
      </w:r>
      <w:r w:rsidRPr="00DB1FE1">
        <w:rPr>
          <w:rFonts w:ascii="Times New Roman" w:hAnsi="Times New Roman"/>
          <w:lang w:eastAsia="uk-UA"/>
        </w:rPr>
        <w:t xml:space="preserve"> </w:t>
      </w:r>
      <w:r w:rsidRPr="00F507D2">
        <w:rPr>
          <w:rFonts w:ascii="Times New Roman" w:hAnsi="Times New Roman"/>
          <w:lang w:eastAsia="uk-UA"/>
        </w:rPr>
        <w:t xml:space="preserve">року та </w:t>
      </w:r>
      <w:r w:rsidRPr="00DB1FE1">
        <w:rPr>
          <w:rFonts w:ascii="Times New Roman" w:hAnsi="Times New Roman"/>
          <w:lang w:eastAsia="uk-UA"/>
        </w:rPr>
        <w:t>31.11.201</w:t>
      </w:r>
      <w:r>
        <w:rPr>
          <w:rFonts w:ascii="Times New Roman" w:hAnsi="Times New Roman"/>
          <w:lang w:eastAsia="uk-UA"/>
        </w:rPr>
        <w:t>2</w:t>
      </w:r>
      <w:r w:rsidRPr="00DB1FE1">
        <w:rPr>
          <w:rFonts w:ascii="Times New Roman" w:hAnsi="Times New Roman"/>
          <w:lang w:eastAsia="uk-UA"/>
        </w:rPr>
        <w:t xml:space="preserve"> </w:t>
      </w:r>
      <w:r w:rsidRPr="00F507D2">
        <w:rPr>
          <w:rFonts w:ascii="Times New Roman" w:hAnsi="Times New Roman"/>
          <w:lang w:eastAsia="uk-UA"/>
        </w:rPr>
        <w:t>року торгова і інша кредиторська заборгованість включала наступне:</w:t>
      </w:r>
    </w:p>
    <w:tbl>
      <w:tblPr>
        <w:tblStyle w:val="a5"/>
        <w:tblW w:w="0" w:type="auto"/>
        <w:tblLayout w:type="fixed"/>
        <w:tblLook w:val="04A0"/>
      </w:tblPr>
      <w:tblGrid>
        <w:gridCol w:w="3085"/>
        <w:gridCol w:w="2923"/>
        <w:gridCol w:w="3563"/>
      </w:tblGrid>
      <w:tr w:rsidR="00DB1FE1" w:rsidRPr="006B1A3B" w:rsidTr="00B35A13">
        <w:tc>
          <w:tcPr>
            <w:tcW w:w="3085" w:type="dxa"/>
          </w:tcPr>
          <w:p w:rsidR="00DB1FE1" w:rsidRDefault="00DB1FE1" w:rsidP="00B35A13">
            <w:pPr>
              <w:pStyle w:val="21"/>
              <w:keepNext/>
              <w:keepLines/>
              <w:shd w:val="clear" w:color="auto" w:fill="auto"/>
              <w:spacing w:after="58" w:line="200" w:lineRule="exact"/>
              <w:rPr>
                <w:rFonts w:eastAsia="Times New Roman"/>
                <w:sz w:val="24"/>
                <w:szCs w:val="24"/>
                <w:lang w:val="uk-UA" w:eastAsia="uk-UA"/>
              </w:rPr>
            </w:pPr>
          </w:p>
        </w:tc>
        <w:tc>
          <w:tcPr>
            <w:tcW w:w="2923" w:type="dxa"/>
            <w:vAlign w:val="center"/>
          </w:tcPr>
          <w:p w:rsidR="00DB1FE1" w:rsidRPr="001B2ACB" w:rsidRDefault="00DB1FE1" w:rsidP="00B35A13">
            <w:pPr>
              <w:widowControl/>
              <w:spacing w:line="240" w:lineRule="auto"/>
              <w:ind w:firstLine="0"/>
              <w:jc w:val="center"/>
              <w:rPr>
                <w:rFonts w:eastAsia="Times New Roman"/>
                <w:sz w:val="20"/>
                <w:lang w:eastAsia="uk-UA"/>
              </w:rPr>
            </w:pPr>
            <w:r w:rsidRPr="001B2ACB">
              <w:rPr>
                <w:rFonts w:eastAsia="Times New Roman"/>
                <w:sz w:val="20"/>
                <w:lang w:eastAsia="uk-UA"/>
              </w:rPr>
              <w:t xml:space="preserve">Балансова вартість на кінець звітного періоду </w:t>
            </w:r>
          </w:p>
        </w:tc>
        <w:tc>
          <w:tcPr>
            <w:tcW w:w="3563" w:type="dxa"/>
          </w:tcPr>
          <w:p w:rsidR="00DB1FE1" w:rsidRPr="006B1A3B" w:rsidRDefault="00DB1FE1" w:rsidP="00B35A13">
            <w:pPr>
              <w:widowControl/>
              <w:spacing w:line="240" w:lineRule="auto"/>
              <w:ind w:firstLine="0"/>
              <w:jc w:val="center"/>
              <w:rPr>
                <w:rFonts w:eastAsia="Times New Roman"/>
                <w:sz w:val="20"/>
                <w:lang w:eastAsia="uk-UA"/>
              </w:rPr>
            </w:pPr>
            <w:r w:rsidRPr="001B2ACB">
              <w:rPr>
                <w:rFonts w:eastAsia="Times New Roman"/>
                <w:sz w:val="20"/>
                <w:lang w:eastAsia="uk-UA"/>
              </w:rPr>
              <w:t>Балансова вартість на </w:t>
            </w:r>
            <w:r>
              <w:rPr>
                <w:rFonts w:eastAsia="Times New Roman"/>
                <w:sz w:val="20"/>
                <w:lang w:eastAsia="uk-UA"/>
              </w:rPr>
              <w:t>початок</w:t>
            </w:r>
            <w:r w:rsidRPr="001B2ACB">
              <w:rPr>
                <w:rFonts w:eastAsia="Times New Roman"/>
                <w:sz w:val="20"/>
                <w:lang w:eastAsia="uk-UA"/>
              </w:rPr>
              <w:t> звітного періоду</w:t>
            </w:r>
          </w:p>
        </w:tc>
      </w:tr>
      <w:tr w:rsidR="00DB1FE1" w:rsidRPr="00432D79" w:rsidTr="00B35A13">
        <w:tc>
          <w:tcPr>
            <w:tcW w:w="3085" w:type="dxa"/>
          </w:tcPr>
          <w:p w:rsidR="00DB1FE1" w:rsidRPr="00432D79" w:rsidRDefault="00DB1FE1" w:rsidP="00B35A13">
            <w:pPr>
              <w:widowControl/>
              <w:spacing w:line="240" w:lineRule="auto"/>
              <w:ind w:firstLine="0"/>
              <w:rPr>
                <w:rFonts w:eastAsia="Times New Roman"/>
                <w:sz w:val="20"/>
                <w:lang w:eastAsia="uk-UA"/>
              </w:rPr>
            </w:pPr>
            <w:r>
              <w:rPr>
                <w:rFonts w:eastAsia="Times New Roman"/>
                <w:sz w:val="20"/>
                <w:lang w:eastAsia="uk-UA"/>
              </w:rPr>
              <w:t>Кредиторська заборгованість за товари, роботі, послуги</w:t>
            </w:r>
            <w:r w:rsidRPr="00432D79">
              <w:rPr>
                <w:rFonts w:eastAsia="Times New Roman"/>
                <w:sz w:val="20"/>
                <w:lang w:eastAsia="uk-UA"/>
              </w:rPr>
              <w:t xml:space="preserve"> </w:t>
            </w:r>
          </w:p>
        </w:tc>
        <w:tc>
          <w:tcPr>
            <w:tcW w:w="2923" w:type="dxa"/>
          </w:tcPr>
          <w:p w:rsidR="00DB1FE1" w:rsidRPr="00432D79" w:rsidRDefault="00DB1FE1" w:rsidP="00B35A13">
            <w:pPr>
              <w:widowControl/>
              <w:spacing w:line="240" w:lineRule="auto"/>
              <w:ind w:firstLine="0"/>
              <w:jc w:val="center"/>
              <w:rPr>
                <w:rFonts w:eastAsia="Times New Roman"/>
                <w:sz w:val="20"/>
                <w:lang w:eastAsia="uk-UA"/>
              </w:rPr>
            </w:pPr>
            <w:r>
              <w:rPr>
                <w:rFonts w:eastAsia="Times New Roman"/>
                <w:sz w:val="20"/>
                <w:lang w:eastAsia="uk-UA"/>
              </w:rPr>
              <w:t>32003</w:t>
            </w:r>
          </w:p>
        </w:tc>
        <w:tc>
          <w:tcPr>
            <w:tcW w:w="3563" w:type="dxa"/>
          </w:tcPr>
          <w:p w:rsidR="00DB1FE1" w:rsidRPr="00432D79" w:rsidRDefault="00DB1FE1" w:rsidP="00B35A13">
            <w:pPr>
              <w:widowControl/>
              <w:spacing w:line="240" w:lineRule="auto"/>
              <w:ind w:firstLine="0"/>
              <w:jc w:val="center"/>
              <w:rPr>
                <w:rFonts w:eastAsia="Times New Roman"/>
                <w:sz w:val="20"/>
                <w:lang w:eastAsia="uk-UA"/>
              </w:rPr>
            </w:pPr>
            <w:r>
              <w:rPr>
                <w:rFonts w:eastAsia="Times New Roman"/>
                <w:sz w:val="20"/>
                <w:lang w:eastAsia="uk-UA"/>
              </w:rPr>
              <w:t>29382</w:t>
            </w:r>
          </w:p>
        </w:tc>
      </w:tr>
      <w:tr w:rsidR="00DB1FE1" w:rsidRPr="00432D79" w:rsidTr="00B35A13">
        <w:tc>
          <w:tcPr>
            <w:tcW w:w="3085" w:type="dxa"/>
          </w:tcPr>
          <w:p w:rsidR="00DB1FE1" w:rsidRPr="00432D79" w:rsidRDefault="00DB1FE1" w:rsidP="00B35A13">
            <w:pPr>
              <w:widowControl/>
              <w:spacing w:line="240" w:lineRule="auto"/>
              <w:ind w:firstLine="0"/>
              <w:rPr>
                <w:rFonts w:eastAsia="Times New Roman"/>
                <w:sz w:val="20"/>
                <w:lang w:eastAsia="uk-UA"/>
              </w:rPr>
            </w:pPr>
            <w:r>
              <w:rPr>
                <w:rFonts w:eastAsia="Times New Roman"/>
                <w:sz w:val="20"/>
                <w:lang w:eastAsia="uk-UA"/>
              </w:rPr>
              <w:t>Аванси, отримані від покупців</w:t>
            </w:r>
          </w:p>
        </w:tc>
        <w:tc>
          <w:tcPr>
            <w:tcW w:w="2923" w:type="dxa"/>
          </w:tcPr>
          <w:p w:rsidR="00DB1FE1" w:rsidRPr="00432D79" w:rsidRDefault="00DB1FE1" w:rsidP="00B35A13">
            <w:pPr>
              <w:widowControl/>
              <w:spacing w:line="240" w:lineRule="auto"/>
              <w:ind w:firstLine="0"/>
              <w:jc w:val="center"/>
              <w:rPr>
                <w:rFonts w:eastAsia="Times New Roman"/>
                <w:sz w:val="20"/>
                <w:lang w:eastAsia="uk-UA"/>
              </w:rPr>
            </w:pPr>
            <w:r>
              <w:rPr>
                <w:rFonts w:eastAsia="Times New Roman"/>
                <w:sz w:val="20"/>
                <w:lang w:eastAsia="uk-UA"/>
              </w:rPr>
              <w:t>3</w:t>
            </w:r>
          </w:p>
        </w:tc>
        <w:tc>
          <w:tcPr>
            <w:tcW w:w="3563" w:type="dxa"/>
          </w:tcPr>
          <w:p w:rsidR="00DB1FE1" w:rsidRPr="00432D79" w:rsidRDefault="00DB1FE1" w:rsidP="00B35A13">
            <w:pPr>
              <w:widowControl/>
              <w:spacing w:line="240" w:lineRule="auto"/>
              <w:ind w:firstLine="0"/>
              <w:jc w:val="center"/>
              <w:rPr>
                <w:rFonts w:eastAsia="Times New Roman"/>
                <w:sz w:val="20"/>
                <w:lang w:eastAsia="uk-UA"/>
              </w:rPr>
            </w:pPr>
            <w:r>
              <w:rPr>
                <w:rFonts w:eastAsia="Times New Roman"/>
                <w:sz w:val="20"/>
                <w:lang w:eastAsia="uk-UA"/>
              </w:rPr>
              <w:t>3</w:t>
            </w:r>
          </w:p>
        </w:tc>
      </w:tr>
      <w:tr w:rsidR="00DB1FE1" w:rsidRPr="00432D79" w:rsidTr="00B35A13">
        <w:tc>
          <w:tcPr>
            <w:tcW w:w="3085" w:type="dxa"/>
          </w:tcPr>
          <w:p w:rsidR="00DB1FE1" w:rsidRPr="00432D79" w:rsidRDefault="00DB1FE1" w:rsidP="00B35A13">
            <w:pPr>
              <w:widowControl/>
              <w:spacing w:line="240" w:lineRule="auto"/>
              <w:ind w:firstLine="0"/>
              <w:rPr>
                <w:rFonts w:eastAsia="Times New Roman"/>
                <w:sz w:val="20"/>
                <w:lang w:eastAsia="uk-UA"/>
              </w:rPr>
            </w:pPr>
            <w:r>
              <w:rPr>
                <w:rFonts w:eastAsia="Times New Roman"/>
                <w:sz w:val="20"/>
                <w:lang w:eastAsia="uk-UA"/>
              </w:rPr>
              <w:t>Заборгованість по розрахункам з бюджетом</w:t>
            </w:r>
          </w:p>
        </w:tc>
        <w:tc>
          <w:tcPr>
            <w:tcW w:w="2923" w:type="dxa"/>
          </w:tcPr>
          <w:p w:rsidR="00DB1FE1" w:rsidRPr="00432D79" w:rsidRDefault="00DB1FE1" w:rsidP="00B35A13">
            <w:pPr>
              <w:widowControl/>
              <w:spacing w:line="240" w:lineRule="auto"/>
              <w:ind w:firstLine="0"/>
              <w:jc w:val="center"/>
              <w:rPr>
                <w:rFonts w:eastAsia="Times New Roman"/>
                <w:sz w:val="20"/>
                <w:lang w:eastAsia="uk-UA"/>
              </w:rPr>
            </w:pPr>
            <w:r>
              <w:rPr>
                <w:rFonts w:eastAsia="Times New Roman"/>
                <w:sz w:val="20"/>
                <w:lang w:eastAsia="uk-UA"/>
              </w:rPr>
              <w:t>412</w:t>
            </w:r>
          </w:p>
        </w:tc>
        <w:tc>
          <w:tcPr>
            <w:tcW w:w="3563" w:type="dxa"/>
          </w:tcPr>
          <w:p w:rsidR="00DB1FE1" w:rsidRPr="00432D79" w:rsidRDefault="00DB1FE1" w:rsidP="00B35A13">
            <w:pPr>
              <w:widowControl/>
              <w:spacing w:line="240" w:lineRule="auto"/>
              <w:ind w:firstLine="0"/>
              <w:jc w:val="center"/>
              <w:rPr>
                <w:rFonts w:eastAsia="Times New Roman"/>
                <w:sz w:val="20"/>
                <w:lang w:eastAsia="uk-UA"/>
              </w:rPr>
            </w:pPr>
            <w:r>
              <w:rPr>
                <w:rFonts w:eastAsia="Times New Roman"/>
                <w:sz w:val="20"/>
                <w:lang w:eastAsia="uk-UA"/>
              </w:rPr>
              <w:t>986</w:t>
            </w:r>
          </w:p>
        </w:tc>
      </w:tr>
      <w:tr w:rsidR="00DB1FE1" w:rsidRPr="00432D79" w:rsidTr="00B35A13">
        <w:tc>
          <w:tcPr>
            <w:tcW w:w="3085" w:type="dxa"/>
          </w:tcPr>
          <w:p w:rsidR="00DB1FE1" w:rsidRPr="00432D79" w:rsidRDefault="00DB1FE1" w:rsidP="00B35A13">
            <w:pPr>
              <w:widowControl/>
              <w:spacing w:line="240" w:lineRule="auto"/>
              <w:ind w:firstLine="0"/>
              <w:rPr>
                <w:rFonts w:eastAsia="Times New Roman"/>
                <w:sz w:val="20"/>
                <w:lang w:eastAsia="uk-UA"/>
              </w:rPr>
            </w:pPr>
            <w:r>
              <w:rPr>
                <w:rFonts w:eastAsia="Times New Roman"/>
                <w:sz w:val="20"/>
                <w:lang w:eastAsia="uk-UA"/>
              </w:rPr>
              <w:t>Заборгованість зі страхування</w:t>
            </w:r>
          </w:p>
        </w:tc>
        <w:tc>
          <w:tcPr>
            <w:tcW w:w="2923" w:type="dxa"/>
          </w:tcPr>
          <w:p w:rsidR="00DB1FE1" w:rsidRPr="00432D79" w:rsidRDefault="00DB1FE1" w:rsidP="00B35A13">
            <w:pPr>
              <w:widowControl/>
              <w:spacing w:line="240" w:lineRule="auto"/>
              <w:ind w:firstLine="0"/>
              <w:jc w:val="center"/>
              <w:rPr>
                <w:rFonts w:eastAsia="Times New Roman"/>
                <w:sz w:val="20"/>
                <w:lang w:eastAsia="uk-UA"/>
              </w:rPr>
            </w:pPr>
            <w:r>
              <w:rPr>
                <w:rFonts w:eastAsia="Times New Roman"/>
                <w:sz w:val="20"/>
                <w:lang w:eastAsia="uk-UA"/>
              </w:rPr>
              <w:t>924</w:t>
            </w:r>
          </w:p>
        </w:tc>
        <w:tc>
          <w:tcPr>
            <w:tcW w:w="3563" w:type="dxa"/>
          </w:tcPr>
          <w:p w:rsidR="00DB1FE1" w:rsidRPr="00432D79" w:rsidRDefault="00DB1FE1" w:rsidP="00B35A13">
            <w:pPr>
              <w:widowControl/>
              <w:spacing w:line="240" w:lineRule="auto"/>
              <w:ind w:firstLine="0"/>
              <w:jc w:val="center"/>
              <w:rPr>
                <w:rFonts w:eastAsia="Times New Roman"/>
                <w:sz w:val="20"/>
                <w:lang w:eastAsia="uk-UA"/>
              </w:rPr>
            </w:pPr>
            <w:r>
              <w:rPr>
                <w:rFonts w:eastAsia="Times New Roman"/>
                <w:sz w:val="20"/>
                <w:lang w:eastAsia="uk-UA"/>
              </w:rPr>
              <w:t>830</w:t>
            </w:r>
          </w:p>
        </w:tc>
      </w:tr>
      <w:tr w:rsidR="00DB1FE1" w:rsidRPr="00432D79" w:rsidTr="00B35A13">
        <w:tc>
          <w:tcPr>
            <w:tcW w:w="3085" w:type="dxa"/>
          </w:tcPr>
          <w:p w:rsidR="00DB1FE1" w:rsidRPr="00432D79" w:rsidRDefault="00DB1FE1" w:rsidP="00B35A13">
            <w:pPr>
              <w:widowControl/>
              <w:spacing w:line="240" w:lineRule="auto"/>
              <w:ind w:firstLine="0"/>
              <w:rPr>
                <w:rFonts w:eastAsia="Times New Roman"/>
                <w:sz w:val="20"/>
                <w:lang w:eastAsia="uk-UA"/>
              </w:rPr>
            </w:pPr>
            <w:r>
              <w:rPr>
                <w:rFonts w:eastAsia="Times New Roman"/>
                <w:sz w:val="20"/>
                <w:lang w:eastAsia="uk-UA"/>
              </w:rPr>
              <w:t>Заборгованість з оплати праці</w:t>
            </w:r>
          </w:p>
        </w:tc>
        <w:tc>
          <w:tcPr>
            <w:tcW w:w="2923" w:type="dxa"/>
          </w:tcPr>
          <w:p w:rsidR="00DB1FE1" w:rsidRPr="00432D79" w:rsidRDefault="00DB1FE1" w:rsidP="00B35A13">
            <w:pPr>
              <w:widowControl/>
              <w:spacing w:line="240" w:lineRule="auto"/>
              <w:ind w:firstLine="0"/>
              <w:jc w:val="center"/>
              <w:rPr>
                <w:rFonts w:eastAsia="Times New Roman"/>
                <w:sz w:val="20"/>
                <w:lang w:eastAsia="uk-UA"/>
              </w:rPr>
            </w:pPr>
            <w:r>
              <w:rPr>
                <w:rFonts w:eastAsia="Times New Roman"/>
                <w:sz w:val="20"/>
                <w:lang w:eastAsia="uk-UA"/>
              </w:rPr>
              <w:t>1697</w:t>
            </w:r>
          </w:p>
        </w:tc>
        <w:tc>
          <w:tcPr>
            <w:tcW w:w="3563" w:type="dxa"/>
          </w:tcPr>
          <w:p w:rsidR="00DB1FE1" w:rsidRPr="00432D79" w:rsidRDefault="00DB1FE1" w:rsidP="00B35A13">
            <w:pPr>
              <w:widowControl/>
              <w:spacing w:line="240" w:lineRule="auto"/>
              <w:ind w:firstLine="0"/>
              <w:jc w:val="center"/>
              <w:rPr>
                <w:rFonts w:eastAsia="Times New Roman"/>
                <w:sz w:val="20"/>
                <w:lang w:eastAsia="uk-UA"/>
              </w:rPr>
            </w:pPr>
            <w:r>
              <w:rPr>
                <w:rFonts w:eastAsia="Times New Roman"/>
                <w:sz w:val="20"/>
                <w:lang w:eastAsia="uk-UA"/>
              </w:rPr>
              <w:t>1541</w:t>
            </w:r>
          </w:p>
        </w:tc>
      </w:tr>
      <w:tr w:rsidR="00DB1FE1" w:rsidTr="00B35A13">
        <w:tc>
          <w:tcPr>
            <w:tcW w:w="3085" w:type="dxa"/>
          </w:tcPr>
          <w:p w:rsidR="00DB1FE1" w:rsidRDefault="00DB1FE1" w:rsidP="00B35A13">
            <w:pPr>
              <w:widowControl/>
              <w:spacing w:line="240" w:lineRule="auto"/>
              <w:ind w:firstLine="0"/>
              <w:rPr>
                <w:rFonts w:eastAsia="Times New Roman"/>
                <w:sz w:val="20"/>
                <w:lang w:eastAsia="uk-UA"/>
              </w:rPr>
            </w:pPr>
            <w:r>
              <w:rPr>
                <w:rFonts w:eastAsia="Times New Roman"/>
                <w:sz w:val="20"/>
                <w:lang w:eastAsia="uk-UA"/>
              </w:rPr>
              <w:t>Інша кредиторська заборгованість</w:t>
            </w:r>
          </w:p>
        </w:tc>
        <w:tc>
          <w:tcPr>
            <w:tcW w:w="2923" w:type="dxa"/>
          </w:tcPr>
          <w:p w:rsidR="00DB1FE1" w:rsidRDefault="00DB1FE1" w:rsidP="00B35A13">
            <w:pPr>
              <w:widowControl/>
              <w:spacing w:line="240" w:lineRule="auto"/>
              <w:ind w:firstLine="0"/>
              <w:jc w:val="center"/>
              <w:rPr>
                <w:rFonts w:eastAsia="Times New Roman"/>
                <w:sz w:val="20"/>
                <w:lang w:eastAsia="uk-UA"/>
              </w:rPr>
            </w:pPr>
            <w:r>
              <w:rPr>
                <w:rFonts w:eastAsia="Times New Roman"/>
                <w:sz w:val="20"/>
                <w:lang w:eastAsia="uk-UA"/>
              </w:rPr>
              <w:t>21802</w:t>
            </w:r>
          </w:p>
        </w:tc>
        <w:tc>
          <w:tcPr>
            <w:tcW w:w="3563" w:type="dxa"/>
          </w:tcPr>
          <w:p w:rsidR="00DB1FE1" w:rsidRDefault="00DB1FE1" w:rsidP="00B35A13">
            <w:pPr>
              <w:widowControl/>
              <w:spacing w:line="240" w:lineRule="auto"/>
              <w:ind w:firstLine="0"/>
              <w:jc w:val="center"/>
              <w:rPr>
                <w:rFonts w:eastAsia="Times New Roman"/>
                <w:sz w:val="20"/>
                <w:lang w:eastAsia="uk-UA"/>
              </w:rPr>
            </w:pPr>
            <w:r>
              <w:rPr>
                <w:rFonts w:eastAsia="Times New Roman"/>
                <w:sz w:val="20"/>
                <w:lang w:eastAsia="uk-UA"/>
              </w:rPr>
              <w:t>2053</w:t>
            </w:r>
          </w:p>
        </w:tc>
      </w:tr>
      <w:tr w:rsidR="00DB1FE1" w:rsidTr="00B35A13">
        <w:tc>
          <w:tcPr>
            <w:tcW w:w="3085" w:type="dxa"/>
          </w:tcPr>
          <w:p w:rsidR="00DB1FE1" w:rsidRDefault="00DB1FE1" w:rsidP="00B35A13">
            <w:pPr>
              <w:widowControl/>
              <w:spacing w:line="240" w:lineRule="auto"/>
              <w:ind w:firstLine="0"/>
              <w:rPr>
                <w:rFonts w:eastAsia="Times New Roman"/>
                <w:sz w:val="20"/>
                <w:lang w:eastAsia="uk-UA"/>
              </w:rPr>
            </w:pPr>
            <w:r>
              <w:rPr>
                <w:rFonts w:eastAsia="Times New Roman"/>
                <w:sz w:val="20"/>
                <w:lang w:eastAsia="uk-UA"/>
              </w:rPr>
              <w:t>Всього</w:t>
            </w:r>
          </w:p>
        </w:tc>
        <w:tc>
          <w:tcPr>
            <w:tcW w:w="2923" w:type="dxa"/>
          </w:tcPr>
          <w:p w:rsidR="00DB1FE1" w:rsidRDefault="00DB1FE1" w:rsidP="00B35A13">
            <w:pPr>
              <w:widowControl/>
              <w:spacing w:line="240" w:lineRule="auto"/>
              <w:ind w:firstLine="0"/>
              <w:jc w:val="center"/>
              <w:rPr>
                <w:rFonts w:eastAsia="Times New Roman"/>
                <w:sz w:val="20"/>
                <w:lang w:eastAsia="uk-UA"/>
              </w:rPr>
            </w:pPr>
            <w:r>
              <w:rPr>
                <w:rFonts w:eastAsia="Times New Roman"/>
                <w:sz w:val="20"/>
                <w:lang w:eastAsia="uk-UA"/>
              </w:rPr>
              <w:t>56841</w:t>
            </w:r>
          </w:p>
        </w:tc>
        <w:tc>
          <w:tcPr>
            <w:tcW w:w="3563" w:type="dxa"/>
          </w:tcPr>
          <w:p w:rsidR="00DB1FE1" w:rsidRDefault="00DB1FE1" w:rsidP="00B35A13">
            <w:pPr>
              <w:widowControl/>
              <w:spacing w:line="240" w:lineRule="auto"/>
              <w:ind w:firstLine="0"/>
              <w:jc w:val="center"/>
              <w:rPr>
                <w:rFonts w:eastAsia="Times New Roman"/>
                <w:sz w:val="20"/>
                <w:lang w:eastAsia="uk-UA"/>
              </w:rPr>
            </w:pPr>
            <w:r>
              <w:rPr>
                <w:rFonts w:eastAsia="Times New Roman"/>
                <w:sz w:val="20"/>
                <w:lang w:eastAsia="uk-UA"/>
              </w:rPr>
              <w:t>34795</w:t>
            </w:r>
          </w:p>
        </w:tc>
      </w:tr>
    </w:tbl>
    <w:p w:rsidR="00CF029D" w:rsidRDefault="00CF029D" w:rsidP="00E66764">
      <w:pPr>
        <w:pStyle w:val="21"/>
        <w:keepNext/>
        <w:keepLines/>
        <w:shd w:val="clear" w:color="auto" w:fill="auto"/>
        <w:spacing w:after="124" w:line="200" w:lineRule="exact"/>
        <w:ind w:left="20"/>
        <w:rPr>
          <w:rFonts w:ascii="Times New Roman" w:hAnsi="Times New Roman"/>
          <w:bCs w:val="0"/>
          <w:noProof w:val="0"/>
          <w:sz w:val="24"/>
          <w:szCs w:val="24"/>
          <w:lang w:val="uk-UA" w:eastAsia="uk-UA"/>
        </w:rPr>
      </w:pPr>
      <w:bookmarkStart w:id="30" w:name="bookmark12"/>
    </w:p>
    <w:p w:rsidR="00E66764" w:rsidRPr="00224A55" w:rsidRDefault="00CF029D" w:rsidP="00CF029D">
      <w:pPr>
        <w:pStyle w:val="21"/>
        <w:keepNext/>
        <w:keepLines/>
        <w:shd w:val="clear" w:color="auto" w:fill="auto"/>
        <w:spacing w:after="124" w:line="200" w:lineRule="exact"/>
        <w:ind w:left="20" w:firstLine="688"/>
        <w:rPr>
          <w:rFonts w:ascii="Times New Roman" w:hAnsi="Times New Roman"/>
          <w:bCs w:val="0"/>
          <w:noProof w:val="0"/>
          <w:sz w:val="24"/>
          <w:szCs w:val="24"/>
          <w:lang w:val="uk-UA" w:eastAsia="uk-UA"/>
        </w:rPr>
      </w:pPr>
      <w:r>
        <w:rPr>
          <w:rFonts w:ascii="Times New Roman" w:hAnsi="Times New Roman"/>
          <w:bCs w:val="0"/>
          <w:noProof w:val="0"/>
          <w:sz w:val="24"/>
          <w:szCs w:val="24"/>
          <w:lang w:val="uk-UA" w:eastAsia="uk-UA"/>
        </w:rPr>
        <w:t xml:space="preserve">5.13. </w:t>
      </w:r>
      <w:r w:rsidR="00E66764" w:rsidRPr="00224A55">
        <w:rPr>
          <w:rFonts w:ascii="Times New Roman" w:hAnsi="Times New Roman"/>
          <w:bCs w:val="0"/>
          <w:noProof w:val="0"/>
          <w:sz w:val="24"/>
          <w:szCs w:val="24"/>
          <w:lang w:val="uk-UA" w:eastAsia="uk-UA"/>
        </w:rPr>
        <w:t>Податки</w:t>
      </w:r>
      <w:bookmarkEnd w:id="30"/>
    </w:p>
    <w:p w:rsidR="00E66764" w:rsidRPr="00224A55" w:rsidRDefault="00E66764" w:rsidP="00E66764">
      <w:pPr>
        <w:pStyle w:val="21"/>
        <w:keepNext/>
        <w:keepLines/>
        <w:shd w:val="clear" w:color="auto" w:fill="auto"/>
        <w:spacing w:after="58" w:line="200" w:lineRule="exact"/>
        <w:ind w:left="20"/>
        <w:rPr>
          <w:rFonts w:ascii="Times New Roman" w:hAnsi="Times New Roman"/>
          <w:bCs w:val="0"/>
          <w:noProof w:val="0"/>
          <w:sz w:val="24"/>
          <w:szCs w:val="24"/>
          <w:lang w:val="uk-UA" w:eastAsia="uk-UA"/>
        </w:rPr>
      </w:pPr>
      <w:bookmarkStart w:id="31" w:name="bookmark13"/>
      <w:r w:rsidRPr="00224A55">
        <w:rPr>
          <w:rFonts w:ascii="Times New Roman" w:hAnsi="Times New Roman"/>
          <w:bCs w:val="0"/>
          <w:noProof w:val="0"/>
          <w:sz w:val="24"/>
          <w:szCs w:val="24"/>
          <w:lang w:val="uk-UA" w:eastAsia="uk-UA"/>
        </w:rPr>
        <w:t>Податок на додану вартість</w:t>
      </w:r>
      <w:bookmarkEnd w:id="31"/>
    </w:p>
    <w:p w:rsidR="00E66764" w:rsidRPr="00224A55" w:rsidRDefault="00E66764" w:rsidP="00E66764">
      <w:pPr>
        <w:pStyle w:val="aa"/>
        <w:spacing w:after="60" w:line="283" w:lineRule="exact"/>
        <w:ind w:left="20" w:right="20"/>
        <w:rPr>
          <w:rFonts w:ascii="Times New Roman" w:hAnsi="Times New Roman"/>
          <w:lang w:eastAsia="uk-UA"/>
        </w:rPr>
      </w:pPr>
      <w:r w:rsidRPr="00224A55">
        <w:rPr>
          <w:rFonts w:ascii="Times New Roman" w:hAnsi="Times New Roman"/>
          <w:lang w:eastAsia="uk-UA"/>
        </w:rPr>
        <w:t>Доходи, витрати, активи визнаються за вирахуванням суми податку на додану вартість (ПДВ), крім таких випадків:</w:t>
      </w:r>
    </w:p>
    <w:p w:rsidR="00E66764" w:rsidRPr="00224A55" w:rsidRDefault="00E66764" w:rsidP="00E66764">
      <w:pPr>
        <w:pStyle w:val="aa"/>
        <w:numPr>
          <w:ilvl w:val="0"/>
          <w:numId w:val="9"/>
        </w:numPr>
        <w:spacing w:after="127" w:line="283" w:lineRule="exact"/>
        <w:ind w:right="20"/>
        <w:rPr>
          <w:rFonts w:ascii="Times New Roman" w:hAnsi="Times New Roman"/>
          <w:lang w:eastAsia="uk-UA"/>
        </w:rPr>
      </w:pPr>
      <w:r w:rsidRPr="00224A55">
        <w:rPr>
          <w:rFonts w:ascii="Times New Roman" w:hAnsi="Times New Roman"/>
          <w:lang w:eastAsia="uk-UA"/>
        </w:rPr>
        <w:t>ПДВ, що виникає при придбанні активів чи послуг, не відшкодовується податковим органом; в такому разі ПДВ визнається як частина витрат на придбання активу або частина витратної статті, залежно від обставин;</w:t>
      </w:r>
    </w:p>
    <w:p w:rsidR="00E66764" w:rsidRPr="00224A55" w:rsidRDefault="00E66764" w:rsidP="00E66764">
      <w:pPr>
        <w:pStyle w:val="aa"/>
        <w:numPr>
          <w:ilvl w:val="0"/>
          <w:numId w:val="9"/>
        </w:numPr>
        <w:spacing w:after="63" w:line="200" w:lineRule="exact"/>
        <w:rPr>
          <w:rFonts w:ascii="Times New Roman" w:hAnsi="Times New Roman"/>
        </w:rPr>
      </w:pPr>
      <w:r w:rsidRPr="00224A55">
        <w:rPr>
          <w:rFonts w:ascii="Times New Roman" w:hAnsi="Times New Roman"/>
          <w:lang w:eastAsia="uk-UA"/>
        </w:rPr>
        <w:t>Дебіторська і кредиторська заборгованість відображається з урахуванням суми ПДВ.</w:t>
      </w:r>
    </w:p>
    <w:p w:rsidR="00E66764" w:rsidRPr="00224A55" w:rsidRDefault="00E66764" w:rsidP="00E66764">
      <w:pPr>
        <w:pStyle w:val="aa"/>
        <w:spacing w:after="127" w:line="283" w:lineRule="exact"/>
        <w:ind w:left="20" w:right="20"/>
        <w:rPr>
          <w:rFonts w:ascii="Times New Roman" w:hAnsi="Times New Roman"/>
        </w:rPr>
      </w:pPr>
      <w:r w:rsidRPr="00224A55">
        <w:rPr>
          <w:rFonts w:ascii="Times New Roman" w:hAnsi="Times New Roman"/>
          <w:lang w:eastAsia="uk-UA"/>
        </w:rPr>
        <w:t>Чиста сума податку на додану вартість, що відшкодовується податковим органом або сплачується йому, включається до дебіторської або кредиторської заборгованості, відображеної у звіті про фінансовий стан.</w:t>
      </w:r>
    </w:p>
    <w:p w:rsidR="00E66764" w:rsidRPr="00224A55" w:rsidRDefault="00E66764" w:rsidP="00E66764">
      <w:pPr>
        <w:pStyle w:val="21"/>
        <w:keepNext/>
        <w:keepLines/>
        <w:shd w:val="clear" w:color="auto" w:fill="auto"/>
        <w:spacing w:after="68" w:line="200" w:lineRule="exact"/>
        <w:ind w:left="20"/>
        <w:rPr>
          <w:rFonts w:ascii="Times New Roman" w:eastAsia="Times New Roman" w:hAnsi="Times New Roman"/>
          <w:bCs w:val="0"/>
          <w:noProof w:val="0"/>
          <w:sz w:val="24"/>
          <w:szCs w:val="24"/>
          <w:lang w:val="uk-UA" w:eastAsia="uk-UA"/>
        </w:rPr>
      </w:pPr>
      <w:bookmarkStart w:id="32" w:name="bookmark14"/>
      <w:r w:rsidRPr="00224A55">
        <w:rPr>
          <w:rFonts w:ascii="Times New Roman" w:eastAsia="Times New Roman" w:hAnsi="Times New Roman"/>
          <w:bCs w:val="0"/>
          <w:noProof w:val="0"/>
          <w:sz w:val="24"/>
          <w:szCs w:val="24"/>
          <w:lang w:val="uk-UA" w:eastAsia="uk-UA"/>
        </w:rPr>
        <w:t>Поточний податок на прибуток</w:t>
      </w:r>
      <w:bookmarkEnd w:id="32"/>
    </w:p>
    <w:p w:rsidR="00E66764" w:rsidRPr="00224A55" w:rsidRDefault="00E66764" w:rsidP="00E66764">
      <w:pPr>
        <w:pStyle w:val="aa"/>
        <w:spacing w:after="127" w:line="283" w:lineRule="exact"/>
        <w:ind w:left="20" w:right="20"/>
        <w:rPr>
          <w:rFonts w:ascii="Times New Roman" w:hAnsi="Times New Roman"/>
          <w:lang w:eastAsia="uk-UA"/>
        </w:rPr>
      </w:pPr>
      <w:r w:rsidRPr="00224A55">
        <w:rPr>
          <w:rFonts w:ascii="Times New Roman" w:hAnsi="Times New Roman"/>
          <w:lang w:eastAsia="uk-UA"/>
        </w:rPr>
        <w:t>Нарахування поточного податку на прибуток здійснюється згідно з Українським податковим законодавством на основі оподатковуваного доходу і витрат, відображених компаніями в їх податкових деклараціях. В 2013 році ставка податку на прибуток підприємств складала 19%. Поточні податкові зобов'язання та активи за поточний і попередній періоди, оцінюються в сумі, що належить до сплати податковим органам або підлягає відшкодуванню податковими органами.</w:t>
      </w:r>
    </w:p>
    <w:p w:rsidR="00E66764" w:rsidRPr="00224A55" w:rsidRDefault="00E66764" w:rsidP="00E66764">
      <w:pPr>
        <w:pStyle w:val="21"/>
        <w:keepNext/>
        <w:keepLines/>
        <w:shd w:val="clear" w:color="auto" w:fill="auto"/>
        <w:spacing w:after="65" w:line="200" w:lineRule="exact"/>
        <w:ind w:left="20"/>
        <w:rPr>
          <w:rFonts w:ascii="Times New Roman" w:eastAsia="Times New Roman" w:hAnsi="Times New Roman"/>
          <w:bCs w:val="0"/>
          <w:noProof w:val="0"/>
          <w:sz w:val="24"/>
          <w:szCs w:val="24"/>
          <w:lang w:val="uk-UA" w:eastAsia="uk-UA"/>
        </w:rPr>
      </w:pPr>
      <w:bookmarkStart w:id="33" w:name="bookmark15"/>
      <w:r w:rsidRPr="00224A55">
        <w:rPr>
          <w:rFonts w:ascii="Times New Roman" w:eastAsia="Times New Roman" w:hAnsi="Times New Roman"/>
          <w:bCs w:val="0"/>
          <w:noProof w:val="0"/>
          <w:sz w:val="24"/>
          <w:szCs w:val="24"/>
          <w:lang w:val="uk-UA" w:eastAsia="uk-UA"/>
        </w:rPr>
        <w:t>Відстрочений податок на прибуток</w:t>
      </w:r>
      <w:bookmarkEnd w:id="33"/>
    </w:p>
    <w:p w:rsidR="00E66764" w:rsidRPr="00224A55" w:rsidRDefault="00E66764" w:rsidP="00E66764">
      <w:pPr>
        <w:pStyle w:val="aa"/>
        <w:spacing w:after="138" w:line="298" w:lineRule="exact"/>
        <w:ind w:left="20" w:right="20"/>
        <w:rPr>
          <w:rFonts w:ascii="Times New Roman" w:hAnsi="Times New Roman"/>
          <w:lang w:eastAsia="uk-UA"/>
        </w:rPr>
      </w:pPr>
      <w:r w:rsidRPr="00224A55">
        <w:rPr>
          <w:rFonts w:ascii="Times New Roman" w:hAnsi="Times New Roman"/>
          <w:lang w:eastAsia="uk-UA"/>
        </w:rPr>
        <w:t>Відстрочений податок на прибуток нараховується за методом зобов'язань станом на дату складання балансу по всіх тимчасових різницях між податковою базою активів і зобов'язань та їх балансовою вартістю, відображеною для цілей фінансової звітності.</w:t>
      </w:r>
    </w:p>
    <w:p w:rsidR="00E66764" w:rsidRPr="00224A55" w:rsidRDefault="00E66764" w:rsidP="00E66764">
      <w:pPr>
        <w:pStyle w:val="aa"/>
        <w:spacing w:after="63" w:line="200" w:lineRule="exact"/>
        <w:ind w:left="20"/>
        <w:rPr>
          <w:rFonts w:ascii="Times New Roman" w:hAnsi="Times New Roman"/>
          <w:lang w:eastAsia="uk-UA"/>
        </w:rPr>
      </w:pPr>
      <w:r w:rsidRPr="00224A55">
        <w:rPr>
          <w:rFonts w:ascii="Times New Roman" w:hAnsi="Times New Roman"/>
          <w:lang w:eastAsia="uk-UA"/>
        </w:rPr>
        <w:t>Відстрочені податкові зобов'язання визнаються по всіх оподатковуваних тимчасових різницях.</w:t>
      </w:r>
    </w:p>
    <w:p w:rsidR="00E66764" w:rsidRPr="00224A55" w:rsidRDefault="00E66764" w:rsidP="00E66764">
      <w:pPr>
        <w:pStyle w:val="aa"/>
        <w:spacing w:after="60" w:line="283" w:lineRule="exact"/>
        <w:ind w:left="20" w:right="20"/>
        <w:rPr>
          <w:rFonts w:ascii="Times New Roman" w:hAnsi="Times New Roman"/>
          <w:lang w:eastAsia="uk-UA"/>
        </w:rPr>
      </w:pPr>
      <w:r w:rsidRPr="00224A55">
        <w:rPr>
          <w:rFonts w:ascii="Times New Roman" w:hAnsi="Times New Roman"/>
          <w:lang w:eastAsia="uk-UA"/>
        </w:rPr>
        <w:t>На кожну балансову дату Товариство переглядає балансову вартість відстрочених податкових активів і зменшує їх балансову вартість, якщо більше не існує ймовірності одержання достатнього оподатковуваного прибутку, що дозволив би реалізувати суму такого відстроченого податкового активу.</w:t>
      </w:r>
    </w:p>
    <w:p w:rsidR="00E66764" w:rsidRPr="00224A55" w:rsidRDefault="00E66764" w:rsidP="00E66764">
      <w:pPr>
        <w:pStyle w:val="aa"/>
        <w:spacing w:after="52" w:line="283" w:lineRule="exact"/>
        <w:ind w:left="20" w:right="20"/>
        <w:rPr>
          <w:rFonts w:ascii="Times New Roman" w:hAnsi="Times New Roman"/>
          <w:lang w:eastAsia="uk-UA"/>
        </w:rPr>
      </w:pPr>
      <w:r w:rsidRPr="00224A55">
        <w:rPr>
          <w:rFonts w:ascii="Times New Roman" w:hAnsi="Times New Roman"/>
          <w:lang w:eastAsia="uk-UA"/>
        </w:rPr>
        <w:t>Відстрочені податкові активи та зобов'язання визначаються за податковими ставками (та податковими законами), застосування яких очікується у році, в якому відбудеться реалізація активу чи погашення зобов'язання, на основі діючих або оголошених на дату балансу податкових ставок і положень податкового законодавства.</w:t>
      </w:r>
    </w:p>
    <w:p w:rsidR="00E66764" w:rsidRPr="00224A55" w:rsidRDefault="00E66764" w:rsidP="00E66764">
      <w:pPr>
        <w:pStyle w:val="aa"/>
        <w:spacing w:after="68" w:line="293" w:lineRule="exact"/>
        <w:ind w:left="20" w:right="20"/>
        <w:rPr>
          <w:rFonts w:ascii="Times New Roman" w:hAnsi="Times New Roman"/>
          <w:lang w:eastAsia="uk-UA"/>
        </w:rPr>
      </w:pPr>
      <w:r w:rsidRPr="00224A55">
        <w:rPr>
          <w:rFonts w:ascii="Times New Roman" w:hAnsi="Times New Roman"/>
          <w:lang w:eastAsia="uk-UA"/>
        </w:rPr>
        <w:t xml:space="preserve">Відстрочений податок на прибуток, що стосується операцій, які обліковуються не в звіті про прибутки та збитки, обліковується відповідно. Відстрочений податок на прибуток, </w:t>
      </w:r>
      <w:r w:rsidRPr="00224A55">
        <w:rPr>
          <w:rFonts w:ascii="Times New Roman" w:hAnsi="Times New Roman"/>
          <w:lang w:eastAsia="uk-UA"/>
        </w:rPr>
        <w:lastRenderedPageBreak/>
        <w:t>пов'язаний зі статтями, які відображаються безпосередньо в складі капіталу, відображається в складі капіталу.</w:t>
      </w:r>
    </w:p>
    <w:p w:rsidR="00AC256C" w:rsidRDefault="00E66764" w:rsidP="00E66764">
      <w:pPr>
        <w:widowControl/>
        <w:spacing w:line="240" w:lineRule="auto"/>
        <w:ind w:firstLine="709"/>
        <w:jc w:val="both"/>
        <w:rPr>
          <w:rFonts w:eastAsia="Times New Roman"/>
          <w:sz w:val="24"/>
          <w:szCs w:val="24"/>
          <w:lang w:eastAsia="uk-UA"/>
        </w:rPr>
      </w:pPr>
      <w:r w:rsidRPr="00E66764">
        <w:rPr>
          <w:rFonts w:eastAsia="Times New Roman"/>
          <w:sz w:val="24"/>
          <w:szCs w:val="24"/>
          <w:lang w:eastAsia="uk-UA"/>
        </w:rPr>
        <w:t>Відстрочені податкові активи та відстрочені податкові зобов'язання підлягають взаємозаліку при наявності повного юридичного права зарахувати поточні податкові активи в рахунок поточних податкових зобов'язань, та якщо відстрочені податкові активи та зобов'язання стосуються одного суб'єкта оподаткування та одного податкового органу</w:t>
      </w:r>
    </w:p>
    <w:p w:rsidR="00DB1FE1" w:rsidRPr="00224A55" w:rsidRDefault="00DB1FE1" w:rsidP="003720C2">
      <w:pPr>
        <w:widowControl/>
        <w:spacing w:line="240" w:lineRule="auto"/>
        <w:ind w:firstLine="709"/>
        <w:jc w:val="both"/>
        <w:rPr>
          <w:rFonts w:eastAsia="Times New Roman"/>
          <w:sz w:val="24"/>
          <w:szCs w:val="24"/>
          <w:lang w:eastAsia="uk-UA"/>
        </w:rPr>
      </w:pPr>
    </w:p>
    <w:p w:rsidR="00AC256C" w:rsidRPr="00224A55" w:rsidRDefault="00CF029D" w:rsidP="00CF029D">
      <w:pPr>
        <w:widowControl/>
        <w:spacing w:line="240" w:lineRule="auto"/>
        <w:ind w:firstLine="708"/>
        <w:jc w:val="both"/>
        <w:rPr>
          <w:rFonts w:eastAsia="Times New Roman"/>
          <w:b/>
          <w:sz w:val="24"/>
          <w:szCs w:val="24"/>
          <w:lang w:eastAsia="uk-UA"/>
        </w:rPr>
      </w:pPr>
      <w:r>
        <w:rPr>
          <w:rFonts w:eastAsia="Times New Roman"/>
          <w:b/>
          <w:sz w:val="24"/>
          <w:szCs w:val="24"/>
          <w:lang w:eastAsia="uk-UA"/>
        </w:rPr>
        <w:t xml:space="preserve">5.14. </w:t>
      </w:r>
      <w:r w:rsidR="00AC256C" w:rsidRPr="00224A55">
        <w:rPr>
          <w:rFonts w:eastAsia="Times New Roman"/>
          <w:b/>
          <w:sz w:val="24"/>
          <w:szCs w:val="24"/>
          <w:lang w:eastAsia="uk-UA"/>
        </w:rPr>
        <w:t>Доходи/Витрати.</w:t>
      </w:r>
    </w:p>
    <w:bookmarkEnd w:id="28"/>
    <w:bookmarkEnd w:id="29"/>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Дохід відповідно до МСБО 18 «Дохід» оцінюється за справедливою вартістю отриманої компенсації або компенсації, яка має бути отримана з урахуванням суми будь-якої  знижки, відповідно до умов угоди, укладеної між суб’єктами господарювання.</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Доходи і витрати відображаються в бухгалтерському обліку за принципом нарахування, крім пені та штрафів, які відображаються за касовим методом. Принцип нарахування Товариство використовує при обліку наступних статей: </w:t>
      </w:r>
    </w:p>
    <w:p w:rsidR="00AC256C" w:rsidRPr="00224A55" w:rsidRDefault="00AC256C" w:rsidP="003B5441">
      <w:pPr>
        <w:widowControl/>
        <w:numPr>
          <w:ilvl w:val="0"/>
          <w:numId w:val="21"/>
        </w:numPr>
        <w:spacing w:line="240" w:lineRule="auto"/>
        <w:jc w:val="both"/>
        <w:rPr>
          <w:rFonts w:eastAsia="Times New Roman"/>
          <w:sz w:val="24"/>
          <w:szCs w:val="24"/>
          <w:lang w:eastAsia="uk-UA"/>
        </w:rPr>
      </w:pPr>
      <w:r w:rsidRPr="00224A55">
        <w:rPr>
          <w:rFonts w:eastAsia="Times New Roman"/>
          <w:sz w:val="24"/>
          <w:szCs w:val="24"/>
          <w:lang w:eastAsia="uk-UA"/>
        </w:rPr>
        <w:t>процентні доходи та витрати (якщо можна точно передбачити, визначити та оцінити їх суму, а також немає сумніві в їх отриманні);</w:t>
      </w:r>
    </w:p>
    <w:p w:rsidR="00AC256C" w:rsidRPr="00224A55" w:rsidRDefault="00AC256C" w:rsidP="003B5441">
      <w:pPr>
        <w:widowControl/>
        <w:numPr>
          <w:ilvl w:val="0"/>
          <w:numId w:val="21"/>
        </w:numPr>
        <w:spacing w:line="240" w:lineRule="auto"/>
        <w:jc w:val="both"/>
        <w:rPr>
          <w:rFonts w:eastAsia="Times New Roman"/>
          <w:sz w:val="24"/>
          <w:szCs w:val="24"/>
          <w:lang w:eastAsia="uk-UA"/>
        </w:rPr>
      </w:pPr>
      <w:r w:rsidRPr="00224A55">
        <w:rPr>
          <w:rFonts w:eastAsia="Times New Roman"/>
          <w:sz w:val="24"/>
          <w:szCs w:val="24"/>
          <w:lang w:eastAsia="uk-UA"/>
        </w:rPr>
        <w:t xml:space="preserve">комісійні доходи та витрати (якщо можна точно передбачити, визначити та оцінити їх суму, а також немає сумніві в їх отриманні); </w:t>
      </w:r>
    </w:p>
    <w:p w:rsidR="00AC256C" w:rsidRPr="00224A55" w:rsidRDefault="00AC256C" w:rsidP="003B5441">
      <w:pPr>
        <w:widowControl/>
        <w:numPr>
          <w:ilvl w:val="0"/>
          <w:numId w:val="21"/>
        </w:numPr>
        <w:spacing w:line="240" w:lineRule="auto"/>
        <w:jc w:val="both"/>
        <w:rPr>
          <w:rFonts w:eastAsia="Times New Roman"/>
          <w:sz w:val="24"/>
          <w:szCs w:val="24"/>
          <w:lang w:eastAsia="uk-UA"/>
        </w:rPr>
      </w:pPr>
      <w:r w:rsidRPr="00224A55">
        <w:rPr>
          <w:rFonts w:eastAsia="Times New Roman"/>
          <w:sz w:val="24"/>
          <w:szCs w:val="24"/>
          <w:lang w:eastAsia="uk-UA"/>
        </w:rPr>
        <w:t>інші доходи та витрати, які можна точно передбачити, визначити та оцінити їх суму.</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Доходи (витрати) за послугами з обов'язковим результатом визнаються за фактом надання (отримання) послуг або за фактом досягнення передбаченого договором результату. Комісійні доходи обчислюються відповідно до умов укладених договорів в залежності від специфіки відповідних послуг.</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Якщо дохід від надання послуг не може бути достовірно оцінений, то він визнається та відображається в бухгалтерському обліку в розмірі здійснених витрат, що підлягають відшкодуванню.</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Якщо актив забезпечує одержання економічних вигід протягом кількох звітних періодів, то Товариство визнає витрати шляхом систематичного розподілу його вартості(наприклад, амортизація) між відповідними звітними періодами.</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Витрати, які неможливо прямо пов'язати з доходом певного періоду, відображаються у складі витрат того звітного періоду, у якому вони були здійснені.</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Процентні доходи визнаються за методом ефективної ставки відсотка. </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За ломбардними операціями Товариство визнає прибутки та збитки за наявності таких умов:</w:t>
      </w:r>
    </w:p>
    <w:p w:rsidR="00AC256C" w:rsidRPr="00224A55" w:rsidRDefault="00AC256C" w:rsidP="003B5441">
      <w:pPr>
        <w:widowControl/>
        <w:numPr>
          <w:ilvl w:val="0"/>
          <w:numId w:val="22"/>
        </w:numPr>
        <w:spacing w:line="240" w:lineRule="auto"/>
        <w:jc w:val="both"/>
        <w:rPr>
          <w:rFonts w:eastAsia="Times New Roman"/>
          <w:sz w:val="24"/>
          <w:szCs w:val="24"/>
          <w:lang w:eastAsia="uk-UA"/>
        </w:rPr>
      </w:pPr>
      <w:r w:rsidRPr="00224A55">
        <w:rPr>
          <w:rFonts w:eastAsia="Times New Roman"/>
          <w:sz w:val="24"/>
          <w:szCs w:val="24"/>
          <w:lang w:eastAsia="uk-UA"/>
        </w:rPr>
        <w:t>покупцеві передані ризики і вигоди, пов'язані з правом власності на активи;</w:t>
      </w:r>
    </w:p>
    <w:p w:rsidR="00AC256C" w:rsidRPr="00224A55" w:rsidRDefault="00AC256C" w:rsidP="003B5441">
      <w:pPr>
        <w:widowControl/>
        <w:numPr>
          <w:ilvl w:val="0"/>
          <w:numId w:val="22"/>
        </w:numPr>
        <w:spacing w:line="240" w:lineRule="auto"/>
        <w:jc w:val="both"/>
        <w:rPr>
          <w:rFonts w:eastAsia="Times New Roman"/>
          <w:sz w:val="24"/>
          <w:szCs w:val="24"/>
          <w:lang w:eastAsia="uk-UA"/>
        </w:rPr>
      </w:pPr>
      <w:r w:rsidRPr="00224A55">
        <w:rPr>
          <w:rFonts w:eastAsia="Times New Roman"/>
          <w:sz w:val="24"/>
          <w:szCs w:val="24"/>
          <w:lang w:eastAsia="uk-UA"/>
        </w:rPr>
        <w:t>Товариство не здійснює подальше управління та контроль за реалізованими активами;</w:t>
      </w:r>
    </w:p>
    <w:p w:rsidR="00AC256C" w:rsidRPr="00224A55" w:rsidRDefault="00AC256C" w:rsidP="003B5441">
      <w:pPr>
        <w:widowControl/>
        <w:numPr>
          <w:ilvl w:val="0"/>
          <w:numId w:val="22"/>
        </w:numPr>
        <w:spacing w:line="240" w:lineRule="auto"/>
        <w:jc w:val="both"/>
        <w:rPr>
          <w:rFonts w:eastAsia="Times New Roman"/>
          <w:sz w:val="24"/>
          <w:szCs w:val="24"/>
          <w:lang w:eastAsia="uk-UA"/>
        </w:rPr>
      </w:pPr>
      <w:r w:rsidRPr="00224A55">
        <w:rPr>
          <w:rFonts w:eastAsia="Times New Roman"/>
          <w:sz w:val="24"/>
          <w:szCs w:val="24"/>
          <w:lang w:eastAsia="uk-UA"/>
        </w:rPr>
        <w:t>сума доходу може бути достовірно визначена;</w:t>
      </w:r>
    </w:p>
    <w:p w:rsidR="00AC256C" w:rsidRPr="00224A55" w:rsidRDefault="00AC256C" w:rsidP="003B5441">
      <w:pPr>
        <w:widowControl/>
        <w:numPr>
          <w:ilvl w:val="0"/>
          <w:numId w:val="22"/>
        </w:numPr>
        <w:spacing w:line="240" w:lineRule="auto"/>
        <w:jc w:val="both"/>
        <w:rPr>
          <w:rFonts w:eastAsia="Times New Roman"/>
          <w:sz w:val="24"/>
          <w:szCs w:val="24"/>
          <w:lang w:eastAsia="uk-UA"/>
        </w:rPr>
      </w:pPr>
      <w:r w:rsidRPr="00224A55">
        <w:rPr>
          <w:rFonts w:eastAsia="Times New Roman"/>
          <w:sz w:val="24"/>
          <w:szCs w:val="24"/>
          <w:lang w:eastAsia="uk-UA"/>
        </w:rPr>
        <w:t>є впевненість, що в результаті операції відбудеться збільшення економічних вигід Товариства;</w:t>
      </w:r>
    </w:p>
    <w:p w:rsidR="00AC256C" w:rsidRPr="00224A55" w:rsidRDefault="00AC256C" w:rsidP="003B5441">
      <w:pPr>
        <w:widowControl/>
        <w:numPr>
          <w:ilvl w:val="0"/>
          <w:numId w:val="22"/>
        </w:numPr>
        <w:spacing w:line="240" w:lineRule="auto"/>
        <w:jc w:val="both"/>
        <w:rPr>
          <w:rFonts w:eastAsia="Times New Roman"/>
          <w:sz w:val="24"/>
          <w:szCs w:val="24"/>
          <w:lang w:eastAsia="uk-UA"/>
        </w:rPr>
      </w:pPr>
      <w:r w:rsidRPr="00224A55">
        <w:rPr>
          <w:rFonts w:eastAsia="Times New Roman"/>
          <w:sz w:val="24"/>
          <w:szCs w:val="24"/>
          <w:lang w:eastAsia="uk-UA"/>
        </w:rPr>
        <w:t>витрати, пов'язані із цією операцією, можуть бути достовірно визначені.</w:t>
      </w:r>
    </w:p>
    <w:p w:rsidR="00AC256C" w:rsidRPr="00224A55" w:rsidRDefault="00AC256C" w:rsidP="003B5441">
      <w:pPr>
        <w:widowControl/>
        <w:tabs>
          <w:tab w:val="left" w:pos="709"/>
        </w:tabs>
        <w:spacing w:line="240" w:lineRule="auto"/>
        <w:ind w:firstLine="0"/>
        <w:jc w:val="both"/>
        <w:rPr>
          <w:rFonts w:eastAsia="Times New Roman"/>
          <w:sz w:val="24"/>
          <w:szCs w:val="24"/>
          <w:lang w:eastAsia="uk-UA"/>
        </w:rPr>
      </w:pPr>
      <w:r w:rsidRPr="00224A55">
        <w:rPr>
          <w:rFonts w:eastAsia="Times New Roman"/>
          <w:sz w:val="24"/>
          <w:szCs w:val="24"/>
          <w:lang w:eastAsia="uk-UA"/>
        </w:rPr>
        <w:t>Не визнаються доходами такі надходження від інших осіб: сума авансу в рахунок попередньої оплати послуг, товарів тощо (обліковується як кредиторська заборгованість);</w:t>
      </w:r>
    </w:p>
    <w:p w:rsidR="00AC256C" w:rsidRPr="00224A55" w:rsidRDefault="00AC256C" w:rsidP="00FF7C7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Не визнаються витратами й не включаються до Звіту про сукупні прибутки та збитки:</w:t>
      </w:r>
    </w:p>
    <w:p w:rsidR="00AC256C" w:rsidRPr="00224A55" w:rsidRDefault="00AC256C" w:rsidP="00683267">
      <w:pPr>
        <w:widowControl/>
        <w:numPr>
          <w:ilvl w:val="0"/>
          <w:numId w:val="23"/>
        </w:numPr>
        <w:spacing w:line="240" w:lineRule="auto"/>
        <w:jc w:val="both"/>
        <w:rPr>
          <w:rFonts w:eastAsia="Times New Roman"/>
          <w:sz w:val="24"/>
          <w:szCs w:val="24"/>
          <w:lang w:eastAsia="uk-UA"/>
        </w:rPr>
      </w:pPr>
      <w:r w:rsidRPr="00224A55">
        <w:rPr>
          <w:rFonts w:eastAsia="Times New Roman"/>
          <w:sz w:val="24"/>
          <w:szCs w:val="24"/>
          <w:lang w:eastAsia="uk-UA"/>
        </w:rPr>
        <w:t>попередня (авансова) оплата товарів, робіт, послуг (обліковуються як дебіторська заборгованість);</w:t>
      </w:r>
    </w:p>
    <w:p w:rsidR="00AC256C" w:rsidRPr="00224A55" w:rsidRDefault="00AC256C" w:rsidP="00683267">
      <w:pPr>
        <w:widowControl/>
        <w:numPr>
          <w:ilvl w:val="0"/>
          <w:numId w:val="23"/>
        </w:numPr>
        <w:spacing w:line="240" w:lineRule="auto"/>
        <w:jc w:val="both"/>
        <w:rPr>
          <w:rFonts w:eastAsia="Times New Roman"/>
          <w:sz w:val="24"/>
          <w:szCs w:val="24"/>
          <w:lang w:eastAsia="uk-UA"/>
        </w:rPr>
      </w:pPr>
      <w:r w:rsidRPr="00224A55">
        <w:rPr>
          <w:rFonts w:eastAsia="Times New Roman"/>
          <w:sz w:val="24"/>
          <w:szCs w:val="24"/>
          <w:lang w:eastAsia="uk-UA"/>
        </w:rPr>
        <w:t xml:space="preserve">погашення одержаних кредитів; </w:t>
      </w:r>
    </w:p>
    <w:p w:rsidR="00AC256C" w:rsidRPr="00927CC2" w:rsidRDefault="00AC256C" w:rsidP="009E4D75">
      <w:pPr>
        <w:widowControl/>
        <w:numPr>
          <w:ilvl w:val="0"/>
          <w:numId w:val="23"/>
        </w:numPr>
        <w:autoSpaceDE w:val="0"/>
        <w:autoSpaceDN w:val="0"/>
        <w:adjustRightInd w:val="0"/>
        <w:spacing w:line="240" w:lineRule="auto"/>
        <w:jc w:val="both"/>
        <w:rPr>
          <w:b/>
          <w:sz w:val="28"/>
          <w:szCs w:val="28"/>
          <w:lang w:val="ru-RU"/>
        </w:rPr>
      </w:pPr>
      <w:r w:rsidRPr="004F0094">
        <w:rPr>
          <w:rFonts w:eastAsia="Times New Roman"/>
          <w:sz w:val="24"/>
          <w:szCs w:val="24"/>
          <w:lang w:eastAsia="uk-UA"/>
        </w:rPr>
        <w:t>витрати, які відображаються зменшенням власного капіталу.</w:t>
      </w:r>
      <w:bookmarkStart w:id="34" w:name="OLE_LINK42"/>
      <w:bookmarkStart w:id="35" w:name="OLE_LINK43"/>
      <w:bookmarkStart w:id="36" w:name="OLE_LINK44"/>
      <w:bookmarkStart w:id="37" w:name="OLE_LINK45"/>
    </w:p>
    <w:p w:rsidR="00927CC2" w:rsidRDefault="00927CC2" w:rsidP="00927CC2">
      <w:pPr>
        <w:widowControl/>
        <w:autoSpaceDE w:val="0"/>
        <w:autoSpaceDN w:val="0"/>
        <w:adjustRightInd w:val="0"/>
        <w:spacing w:line="240" w:lineRule="auto"/>
        <w:ind w:left="720" w:firstLine="0"/>
        <w:jc w:val="both"/>
        <w:rPr>
          <w:rFonts w:eastAsia="Times New Roman"/>
          <w:sz w:val="24"/>
          <w:szCs w:val="24"/>
          <w:lang w:eastAsia="uk-UA"/>
        </w:rPr>
      </w:pPr>
    </w:p>
    <w:p w:rsidR="0074739D" w:rsidRDefault="0074739D" w:rsidP="00927CC2">
      <w:pPr>
        <w:widowControl/>
        <w:autoSpaceDE w:val="0"/>
        <w:autoSpaceDN w:val="0"/>
        <w:adjustRightInd w:val="0"/>
        <w:spacing w:line="240" w:lineRule="auto"/>
        <w:ind w:firstLine="0"/>
        <w:rPr>
          <w:rFonts w:eastAsia="Times New Roman"/>
          <w:sz w:val="24"/>
          <w:szCs w:val="24"/>
          <w:lang w:eastAsia="uk-UA"/>
        </w:rPr>
      </w:pPr>
    </w:p>
    <w:p w:rsidR="0074739D" w:rsidRDefault="0074739D" w:rsidP="00927CC2">
      <w:pPr>
        <w:widowControl/>
        <w:autoSpaceDE w:val="0"/>
        <w:autoSpaceDN w:val="0"/>
        <w:adjustRightInd w:val="0"/>
        <w:spacing w:line="240" w:lineRule="auto"/>
        <w:ind w:firstLine="0"/>
        <w:rPr>
          <w:rFonts w:eastAsia="Times New Roman"/>
          <w:sz w:val="24"/>
          <w:szCs w:val="24"/>
          <w:lang w:eastAsia="uk-UA"/>
        </w:rPr>
      </w:pPr>
    </w:p>
    <w:p w:rsidR="00927CC2" w:rsidRDefault="00927CC2" w:rsidP="00927CC2">
      <w:pPr>
        <w:widowControl/>
        <w:autoSpaceDE w:val="0"/>
        <w:autoSpaceDN w:val="0"/>
        <w:adjustRightInd w:val="0"/>
        <w:spacing w:line="240" w:lineRule="auto"/>
        <w:ind w:firstLine="0"/>
        <w:rPr>
          <w:rFonts w:eastAsia="Times New Roman"/>
          <w:sz w:val="24"/>
          <w:szCs w:val="24"/>
          <w:lang w:eastAsia="uk-UA"/>
        </w:rPr>
      </w:pPr>
      <w:r w:rsidRPr="00927CC2">
        <w:rPr>
          <w:rFonts w:eastAsia="Times New Roman"/>
          <w:sz w:val="24"/>
          <w:szCs w:val="24"/>
          <w:lang w:eastAsia="uk-UA"/>
        </w:rPr>
        <w:lastRenderedPageBreak/>
        <w:t>Загальна сума отриманого доходу</w:t>
      </w:r>
      <w:r>
        <w:rPr>
          <w:rFonts w:eastAsia="Times New Roman"/>
          <w:sz w:val="24"/>
          <w:szCs w:val="24"/>
          <w:lang w:eastAsia="uk-UA"/>
        </w:rPr>
        <w:t xml:space="preserve"> за 2013 рік становила: </w:t>
      </w:r>
    </w:p>
    <w:p w:rsidR="00927CC2" w:rsidRPr="00927CC2" w:rsidRDefault="00927CC2" w:rsidP="00927CC2">
      <w:pPr>
        <w:pStyle w:val="a3"/>
        <w:numPr>
          <w:ilvl w:val="0"/>
          <w:numId w:val="28"/>
        </w:numPr>
        <w:autoSpaceDE w:val="0"/>
        <w:autoSpaceDN w:val="0"/>
        <w:adjustRightInd w:val="0"/>
        <w:spacing w:line="240" w:lineRule="auto"/>
        <w:rPr>
          <w:rFonts w:ascii="Times New Roman" w:eastAsia="Times New Roman" w:hAnsi="Times New Roman"/>
          <w:sz w:val="24"/>
          <w:szCs w:val="24"/>
          <w:lang w:eastAsia="uk-UA"/>
        </w:rPr>
      </w:pPr>
      <w:r w:rsidRPr="00927CC2">
        <w:rPr>
          <w:rFonts w:ascii="Times New Roman" w:eastAsia="Times New Roman" w:hAnsi="Times New Roman"/>
          <w:sz w:val="24"/>
          <w:szCs w:val="24"/>
          <w:lang w:eastAsia="uk-UA"/>
        </w:rPr>
        <w:t>дохід,  отриманий</w:t>
      </w:r>
      <w:r>
        <w:rPr>
          <w:rFonts w:ascii="Times New Roman" w:eastAsia="Times New Roman" w:hAnsi="Times New Roman"/>
          <w:sz w:val="24"/>
          <w:szCs w:val="24"/>
          <w:lang w:eastAsia="uk-UA"/>
        </w:rPr>
        <w:t xml:space="preserve"> від реалізац</w:t>
      </w:r>
      <w:r w:rsidR="00632B0B">
        <w:rPr>
          <w:rFonts w:ascii="Times New Roman" w:eastAsia="Times New Roman" w:hAnsi="Times New Roman"/>
          <w:sz w:val="24"/>
          <w:szCs w:val="24"/>
          <w:lang w:eastAsia="uk-UA"/>
        </w:rPr>
        <w:t xml:space="preserve">ії майна, наданого в заставу – </w:t>
      </w:r>
      <w:r w:rsidR="00632B0B" w:rsidRPr="00632B0B">
        <w:rPr>
          <w:rFonts w:ascii="Times New Roman" w:eastAsia="Times New Roman" w:hAnsi="Times New Roman"/>
          <w:sz w:val="24"/>
          <w:szCs w:val="24"/>
          <w:lang w:val="ru-RU" w:eastAsia="uk-UA"/>
        </w:rPr>
        <w:t>144</w:t>
      </w:r>
      <w:r>
        <w:rPr>
          <w:rFonts w:ascii="Times New Roman" w:eastAsia="Times New Roman" w:hAnsi="Times New Roman"/>
          <w:sz w:val="24"/>
          <w:szCs w:val="24"/>
          <w:lang w:eastAsia="uk-UA"/>
        </w:rPr>
        <w:t xml:space="preserve"> </w:t>
      </w:r>
      <w:r w:rsidR="00632B0B" w:rsidRPr="00632B0B">
        <w:rPr>
          <w:rFonts w:ascii="Times New Roman" w:eastAsia="Times New Roman" w:hAnsi="Times New Roman"/>
          <w:sz w:val="24"/>
          <w:szCs w:val="24"/>
          <w:lang w:val="ru-RU" w:eastAsia="uk-UA"/>
        </w:rPr>
        <w:t>666</w:t>
      </w:r>
      <w:r w:rsidRPr="00927CC2">
        <w:rPr>
          <w:rFonts w:ascii="Times New Roman" w:eastAsia="Times New Roman" w:hAnsi="Times New Roman"/>
          <w:sz w:val="24"/>
          <w:szCs w:val="24"/>
          <w:lang w:eastAsia="uk-UA"/>
        </w:rPr>
        <w:t xml:space="preserve"> тис. грн.</w:t>
      </w:r>
    </w:p>
    <w:p w:rsidR="00927CC2" w:rsidRDefault="00927CC2" w:rsidP="00927CC2">
      <w:pPr>
        <w:pStyle w:val="a3"/>
        <w:numPr>
          <w:ilvl w:val="0"/>
          <w:numId w:val="28"/>
        </w:numPr>
        <w:autoSpaceDE w:val="0"/>
        <w:autoSpaceDN w:val="0"/>
        <w:adjustRightInd w:val="0"/>
        <w:spacing w:line="240" w:lineRule="auto"/>
        <w:rPr>
          <w:rFonts w:ascii="Times New Roman" w:eastAsia="Times New Roman" w:hAnsi="Times New Roman"/>
          <w:sz w:val="24"/>
          <w:szCs w:val="24"/>
          <w:lang w:eastAsia="uk-UA"/>
        </w:rPr>
      </w:pPr>
      <w:r>
        <w:rPr>
          <w:rFonts w:ascii="Times New Roman" w:eastAsia="Times New Roman" w:hAnsi="Times New Roman"/>
          <w:sz w:val="24"/>
          <w:szCs w:val="24"/>
          <w:lang w:eastAsia="uk-UA"/>
        </w:rPr>
        <w:t>виручка від наданих послуг – 1 593</w:t>
      </w:r>
      <w:r w:rsidRPr="00927CC2">
        <w:rPr>
          <w:rFonts w:ascii="Times New Roman" w:eastAsia="Times New Roman" w:hAnsi="Times New Roman"/>
          <w:sz w:val="24"/>
          <w:szCs w:val="24"/>
          <w:lang w:eastAsia="uk-UA"/>
        </w:rPr>
        <w:t xml:space="preserve"> тис. грн.</w:t>
      </w:r>
    </w:p>
    <w:p w:rsidR="00927CC2" w:rsidRDefault="00927CC2" w:rsidP="00927CC2">
      <w:pPr>
        <w:pStyle w:val="a3"/>
        <w:numPr>
          <w:ilvl w:val="0"/>
          <w:numId w:val="28"/>
        </w:numPr>
        <w:autoSpaceDE w:val="0"/>
        <w:autoSpaceDN w:val="0"/>
        <w:adjustRightInd w:val="0"/>
        <w:spacing w:line="240" w:lineRule="auto"/>
        <w:rPr>
          <w:rFonts w:ascii="Times New Roman" w:eastAsia="Times New Roman" w:hAnsi="Times New Roman"/>
          <w:sz w:val="24"/>
          <w:szCs w:val="24"/>
          <w:lang w:eastAsia="uk-UA"/>
        </w:rPr>
      </w:pPr>
      <w:r w:rsidRPr="00927CC2">
        <w:rPr>
          <w:rFonts w:ascii="Times New Roman" w:eastAsia="Times New Roman" w:hAnsi="Times New Roman"/>
          <w:sz w:val="24"/>
          <w:szCs w:val="24"/>
          <w:lang w:eastAsia="uk-UA"/>
        </w:rPr>
        <w:t>проценти за користування фінансовими кредитами – 189 423 тис. грн.</w:t>
      </w:r>
    </w:p>
    <w:p w:rsidR="00F94380" w:rsidRDefault="00F94380" w:rsidP="00F94380">
      <w:pPr>
        <w:pStyle w:val="a3"/>
        <w:numPr>
          <w:ilvl w:val="0"/>
          <w:numId w:val="28"/>
        </w:numPr>
        <w:autoSpaceDE w:val="0"/>
        <w:autoSpaceDN w:val="0"/>
        <w:adjustRightInd w:val="0"/>
        <w:spacing w:line="240" w:lineRule="auto"/>
        <w:rPr>
          <w:rFonts w:ascii="Times New Roman" w:eastAsia="Times New Roman" w:hAnsi="Times New Roman"/>
          <w:sz w:val="24"/>
          <w:szCs w:val="24"/>
          <w:lang w:eastAsia="uk-UA"/>
        </w:rPr>
      </w:pPr>
      <w:r>
        <w:rPr>
          <w:rFonts w:ascii="Times New Roman" w:eastAsia="Times New Roman" w:hAnsi="Times New Roman"/>
          <w:sz w:val="24"/>
          <w:szCs w:val="24"/>
          <w:lang w:eastAsia="uk-UA"/>
        </w:rPr>
        <w:t>інші операційні доходи - 15</w:t>
      </w:r>
      <w:r w:rsidRPr="00F94380">
        <w:rPr>
          <w:rFonts w:ascii="Times New Roman" w:eastAsia="Times New Roman" w:hAnsi="Times New Roman"/>
          <w:sz w:val="24"/>
          <w:szCs w:val="24"/>
          <w:lang w:eastAsia="uk-UA"/>
        </w:rPr>
        <w:t xml:space="preserve"> </w:t>
      </w:r>
      <w:r w:rsidRPr="00927CC2">
        <w:rPr>
          <w:rFonts w:ascii="Times New Roman" w:eastAsia="Times New Roman" w:hAnsi="Times New Roman"/>
          <w:sz w:val="24"/>
          <w:szCs w:val="24"/>
          <w:lang w:eastAsia="uk-UA"/>
        </w:rPr>
        <w:t>тис. грн.</w:t>
      </w:r>
    </w:p>
    <w:p w:rsidR="00F94380" w:rsidRDefault="00632B0B" w:rsidP="00F94380">
      <w:pPr>
        <w:pStyle w:val="a3"/>
        <w:numPr>
          <w:ilvl w:val="0"/>
          <w:numId w:val="28"/>
        </w:numPr>
        <w:autoSpaceDE w:val="0"/>
        <w:autoSpaceDN w:val="0"/>
        <w:adjustRightInd w:val="0"/>
        <w:spacing w:line="240" w:lineRule="auto"/>
        <w:rPr>
          <w:rFonts w:ascii="Times New Roman" w:eastAsia="Times New Roman" w:hAnsi="Times New Roman"/>
          <w:sz w:val="24"/>
          <w:szCs w:val="24"/>
          <w:lang w:eastAsia="uk-UA"/>
        </w:rPr>
      </w:pPr>
      <w:r>
        <w:rPr>
          <w:rFonts w:ascii="Times New Roman" w:eastAsia="Times New Roman" w:hAnsi="Times New Roman"/>
          <w:sz w:val="24"/>
          <w:szCs w:val="24"/>
          <w:lang w:eastAsia="uk-UA"/>
        </w:rPr>
        <w:t xml:space="preserve">інші доходи – </w:t>
      </w:r>
      <w:r>
        <w:rPr>
          <w:rFonts w:ascii="Times New Roman" w:eastAsia="Times New Roman" w:hAnsi="Times New Roman"/>
          <w:sz w:val="24"/>
          <w:szCs w:val="24"/>
          <w:lang w:val="en-US" w:eastAsia="uk-UA"/>
        </w:rPr>
        <w:t>86</w:t>
      </w:r>
      <w:r w:rsidR="00F94380">
        <w:rPr>
          <w:rFonts w:ascii="Times New Roman" w:eastAsia="Times New Roman" w:hAnsi="Times New Roman"/>
          <w:sz w:val="24"/>
          <w:szCs w:val="24"/>
          <w:lang w:eastAsia="uk-UA"/>
        </w:rPr>
        <w:t xml:space="preserve"> </w:t>
      </w:r>
      <w:r w:rsidR="00F94380" w:rsidRPr="00927CC2">
        <w:rPr>
          <w:rFonts w:ascii="Times New Roman" w:eastAsia="Times New Roman" w:hAnsi="Times New Roman"/>
          <w:sz w:val="24"/>
          <w:szCs w:val="24"/>
          <w:lang w:eastAsia="uk-UA"/>
        </w:rPr>
        <w:t>тис. грн.</w:t>
      </w:r>
    </w:p>
    <w:p w:rsidR="00F94380" w:rsidRDefault="00F94380" w:rsidP="00F94380">
      <w:pPr>
        <w:pStyle w:val="a3"/>
        <w:autoSpaceDE w:val="0"/>
        <w:autoSpaceDN w:val="0"/>
        <w:adjustRightInd w:val="0"/>
        <w:spacing w:line="240" w:lineRule="auto"/>
        <w:rPr>
          <w:rFonts w:ascii="Times New Roman" w:eastAsia="Times New Roman" w:hAnsi="Times New Roman"/>
          <w:sz w:val="24"/>
          <w:szCs w:val="24"/>
          <w:lang w:eastAsia="uk-UA"/>
        </w:rPr>
      </w:pPr>
    </w:p>
    <w:p w:rsidR="00F94380" w:rsidRDefault="00F94380" w:rsidP="00F94380">
      <w:pPr>
        <w:widowControl/>
        <w:autoSpaceDE w:val="0"/>
        <w:autoSpaceDN w:val="0"/>
        <w:adjustRightInd w:val="0"/>
        <w:spacing w:line="240" w:lineRule="auto"/>
        <w:ind w:firstLine="0"/>
        <w:rPr>
          <w:rFonts w:eastAsia="Times New Roman"/>
          <w:sz w:val="24"/>
          <w:szCs w:val="24"/>
          <w:lang w:eastAsia="uk-UA"/>
        </w:rPr>
      </w:pPr>
      <w:r w:rsidRPr="00927CC2">
        <w:rPr>
          <w:rFonts w:eastAsia="Times New Roman"/>
          <w:sz w:val="24"/>
          <w:szCs w:val="24"/>
          <w:lang w:eastAsia="uk-UA"/>
        </w:rPr>
        <w:t xml:space="preserve">Загальна сума </w:t>
      </w:r>
      <w:r>
        <w:rPr>
          <w:rFonts w:eastAsia="Times New Roman"/>
          <w:sz w:val="24"/>
          <w:szCs w:val="24"/>
          <w:lang w:eastAsia="uk-UA"/>
        </w:rPr>
        <w:t xml:space="preserve">витрат за 2013 рік становила: </w:t>
      </w:r>
    </w:p>
    <w:p w:rsidR="00F94380" w:rsidRDefault="00F94380" w:rsidP="00F94380">
      <w:pPr>
        <w:pStyle w:val="a3"/>
        <w:numPr>
          <w:ilvl w:val="0"/>
          <w:numId w:val="28"/>
        </w:numPr>
        <w:autoSpaceDE w:val="0"/>
        <w:autoSpaceDN w:val="0"/>
        <w:adjustRightInd w:val="0"/>
        <w:spacing w:line="240" w:lineRule="auto"/>
        <w:rPr>
          <w:rFonts w:ascii="Times New Roman" w:eastAsia="Times New Roman" w:hAnsi="Times New Roman"/>
          <w:sz w:val="24"/>
          <w:szCs w:val="24"/>
          <w:lang w:eastAsia="uk-UA"/>
        </w:rPr>
      </w:pPr>
      <w:r w:rsidRPr="00F94380">
        <w:rPr>
          <w:rFonts w:ascii="Times New Roman" w:eastAsia="Times New Roman" w:hAnsi="Times New Roman"/>
          <w:sz w:val="24"/>
          <w:szCs w:val="24"/>
          <w:lang w:eastAsia="uk-UA"/>
        </w:rPr>
        <w:t xml:space="preserve">заробітна плата та пов’язані з нею відрахування </w:t>
      </w:r>
      <w:r>
        <w:rPr>
          <w:rFonts w:ascii="Times New Roman" w:eastAsia="Times New Roman" w:hAnsi="Times New Roman"/>
          <w:sz w:val="24"/>
          <w:szCs w:val="24"/>
          <w:lang w:eastAsia="uk-UA"/>
        </w:rPr>
        <w:t xml:space="preserve">– 31 754 </w:t>
      </w:r>
      <w:r w:rsidRPr="00927CC2">
        <w:rPr>
          <w:rFonts w:ascii="Times New Roman" w:eastAsia="Times New Roman" w:hAnsi="Times New Roman"/>
          <w:sz w:val="24"/>
          <w:szCs w:val="24"/>
          <w:lang w:eastAsia="uk-UA"/>
        </w:rPr>
        <w:t xml:space="preserve">тис. </w:t>
      </w:r>
      <w:r>
        <w:rPr>
          <w:rFonts w:ascii="Times New Roman" w:eastAsia="Times New Roman" w:hAnsi="Times New Roman"/>
          <w:sz w:val="24"/>
          <w:szCs w:val="24"/>
          <w:lang w:eastAsia="uk-UA"/>
        </w:rPr>
        <w:t>грн.</w:t>
      </w:r>
    </w:p>
    <w:p w:rsidR="00F94380" w:rsidRDefault="00F94380" w:rsidP="00F94380">
      <w:pPr>
        <w:pStyle w:val="a3"/>
        <w:numPr>
          <w:ilvl w:val="0"/>
          <w:numId w:val="28"/>
        </w:numPr>
        <w:autoSpaceDE w:val="0"/>
        <w:autoSpaceDN w:val="0"/>
        <w:adjustRightInd w:val="0"/>
        <w:spacing w:line="240" w:lineRule="auto"/>
        <w:rPr>
          <w:rFonts w:ascii="Times New Roman" w:eastAsia="Times New Roman" w:hAnsi="Times New Roman"/>
          <w:sz w:val="24"/>
          <w:szCs w:val="24"/>
          <w:lang w:eastAsia="uk-UA"/>
        </w:rPr>
      </w:pPr>
      <w:r>
        <w:rPr>
          <w:rFonts w:ascii="Times New Roman" w:eastAsia="Times New Roman" w:hAnsi="Times New Roman"/>
          <w:sz w:val="24"/>
          <w:szCs w:val="24"/>
          <w:lang w:eastAsia="uk-UA"/>
        </w:rPr>
        <w:t>оренда – 9 55</w:t>
      </w:r>
      <w:r w:rsidR="00632B0B">
        <w:rPr>
          <w:rFonts w:ascii="Times New Roman" w:eastAsia="Times New Roman" w:hAnsi="Times New Roman"/>
          <w:sz w:val="24"/>
          <w:szCs w:val="24"/>
          <w:lang w:val="en-US" w:eastAsia="uk-UA"/>
        </w:rPr>
        <w:t>3</w:t>
      </w:r>
      <w:r>
        <w:rPr>
          <w:rFonts w:ascii="Times New Roman" w:eastAsia="Times New Roman" w:hAnsi="Times New Roman"/>
          <w:sz w:val="24"/>
          <w:szCs w:val="24"/>
          <w:lang w:eastAsia="uk-UA"/>
        </w:rPr>
        <w:t xml:space="preserve"> </w:t>
      </w:r>
      <w:r w:rsidRPr="00927CC2">
        <w:rPr>
          <w:rFonts w:ascii="Times New Roman" w:eastAsia="Times New Roman" w:hAnsi="Times New Roman"/>
          <w:sz w:val="24"/>
          <w:szCs w:val="24"/>
          <w:lang w:eastAsia="uk-UA"/>
        </w:rPr>
        <w:t xml:space="preserve">тис. </w:t>
      </w:r>
      <w:r>
        <w:rPr>
          <w:rFonts w:ascii="Times New Roman" w:eastAsia="Times New Roman" w:hAnsi="Times New Roman"/>
          <w:sz w:val="24"/>
          <w:szCs w:val="24"/>
          <w:lang w:eastAsia="uk-UA"/>
        </w:rPr>
        <w:t>грн.</w:t>
      </w:r>
    </w:p>
    <w:p w:rsidR="00F94380" w:rsidRDefault="00F94380" w:rsidP="00F94380">
      <w:pPr>
        <w:pStyle w:val="a3"/>
        <w:numPr>
          <w:ilvl w:val="0"/>
          <w:numId w:val="28"/>
        </w:numPr>
        <w:autoSpaceDE w:val="0"/>
        <w:autoSpaceDN w:val="0"/>
        <w:adjustRightInd w:val="0"/>
        <w:spacing w:line="240" w:lineRule="auto"/>
        <w:rPr>
          <w:rFonts w:ascii="Times New Roman" w:eastAsia="Times New Roman" w:hAnsi="Times New Roman"/>
          <w:sz w:val="24"/>
          <w:szCs w:val="24"/>
          <w:lang w:eastAsia="uk-UA"/>
        </w:rPr>
      </w:pPr>
      <w:r>
        <w:rPr>
          <w:rFonts w:ascii="Times New Roman" w:eastAsia="Times New Roman" w:hAnsi="Times New Roman"/>
          <w:sz w:val="24"/>
          <w:szCs w:val="24"/>
          <w:lang w:eastAsia="uk-UA"/>
        </w:rPr>
        <w:t xml:space="preserve">витрати на охорону – 9 344 </w:t>
      </w:r>
      <w:r w:rsidRPr="00927CC2">
        <w:rPr>
          <w:rFonts w:ascii="Times New Roman" w:eastAsia="Times New Roman" w:hAnsi="Times New Roman"/>
          <w:sz w:val="24"/>
          <w:szCs w:val="24"/>
          <w:lang w:eastAsia="uk-UA"/>
        </w:rPr>
        <w:t xml:space="preserve">тис. </w:t>
      </w:r>
      <w:r>
        <w:rPr>
          <w:rFonts w:ascii="Times New Roman" w:eastAsia="Times New Roman" w:hAnsi="Times New Roman"/>
          <w:sz w:val="24"/>
          <w:szCs w:val="24"/>
          <w:lang w:eastAsia="uk-UA"/>
        </w:rPr>
        <w:t>грн.</w:t>
      </w:r>
    </w:p>
    <w:p w:rsidR="00F94380" w:rsidRDefault="00F94380" w:rsidP="00F94380">
      <w:pPr>
        <w:pStyle w:val="a3"/>
        <w:numPr>
          <w:ilvl w:val="0"/>
          <w:numId w:val="28"/>
        </w:numPr>
        <w:autoSpaceDE w:val="0"/>
        <w:autoSpaceDN w:val="0"/>
        <w:adjustRightInd w:val="0"/>
        <w:spacing w:line="240" w:lineRule="auto"/>
        <w:rPr>
          <w:rFonts w:ascii="Times New Roman" w:eastAsia="Times New Roman" w:hAnsi="Times New Roman"/>
          <w:sz w:val="24"/>
          <w:szCs w:val="24"/>
          <w:lang w:eastAsia="uk-UA"/>
        </w:rPr>
      </w:pPr>
      <w:r>
        <w:rPr>
          <w:rFonts w:ascii="Times New Roman" w:eastAsia="Times New Roman" w:hAnsi="Times New Roman"/>
          <w:sz w:val="24"/>
          <w:szCs w:val="24"/>
          <w:lang w:eastAsia="uk-UA"/>
        </w:rPr>
        <w:t xml:space="preserve">витрати на страхування – 335 </w:t>
      </w:r>
      <w:r w:rsidRPr="00927CC2">
        <w:rPr>
          <w:rFonts w:ascii="Times New Roman" w:eastAsia="Times New Roman" w:hAnsi="Times New Roman"/>
          <w:sz w:val="24"/>
          <w:szCs w:val="24"/>
          <w:lang w:eastAsia="uk-UA"/>
        </w:rPr>
        <w:t xml:space="preserve">тис. </w:t>
      </w:r>
      <w:r>
        <w:rPr>
          <w:rFonts w:ascii="Times New Roman" w:eastAsia="Times New Roman" w:hAnsi="Times New Roman"/>
          <w:sz w:val="24"/>
          <w:szCs w:val="24"/>
          <w:lang w:eastAsia="uk-UA"/>
        </w:rPr>
        <w:t>грн.</w:t>
      </w:r>
    </w:p>
    <w:p w:rsidR="00F94380" w:rsidRDefault="00F94380" w:rsidP="00F94380">
      <w:pPr>
        <w:pStyle w:val="a3"/>
        <w:numPr>
          <w:ilvl w:val="0"/>
          <w:numId w:val="28"/>
        </w:numPr>
        <w:autoSpaceDE w:val="0"/>
        <w:autoSpaceDN w:val="0"/>
        <w:adjustRightInd w:val="0"/>
        <w:spacing w:line="240" w:lineRule="auto"/>
        <w:rPr>
          <w:rFonts w:ascii="Times New Roman" w:eastAsia="Times New Roman" w:hAnsi="Times New Roman"/>
          <w:sz w:val="24"/>
          <w:szCs w:val="24"/>
          <w:lang w:eastAsia="uk-UA"/>
        </w:rPr>
      </w:pPr>
      <w:r>
        <w:rPr>
          <w:rFonts w:ascii="Times New Roman" w:eastAsia="Times New Roman" w:hAnsi="Times New Roman"/>
          <w:sz w:val="24"/>
          <w:szCs w:val="24"/>
          <w:lang w:eastAsia="uk-UA"/>
        </w:rPr>
        <w:t xml:space="preserve">витрати на рекламу – </w:t>
      </w:r>
      <w:r w:rsidR="00632B0B" w:rsidRPr="00632B0B">
        <w:rPr>
          <w:rFonts w:ascii="Times New Roman" w:eastAsia="Times New Roman" w:hAnsi="Times New Roman"/>
          <w:sz w:val="24"/>
          <w:szCs w:val="24"/>
          <w:lang w:val="ru-RU" w:eastAsia="uk-UA"/>
        </w:rPr>
        <w:t>9</w:t>
      </w:r>
      <w:r w:rsidR="00632B0B">
        <w:rPr>
          <w:rFonts w:ascii="Times New Roman" w:eastAsia="Times New Roman" w:hAnsi="Times New Roman"/>
          <w:sz w:val="24"/>
          <w:szCs w:val="24"/>
          <w:lang w:val="en-US" w:eastAsia="uk-UA"/>
        </w:rPr>
        <w:t xml:space="preserve"> </w:t>
      </w:r>
      <w:r w:rsidR="00632B0B" w:rsidRPr="00632B0B">
        <w:rPr>
          <w:rFonts w:ascii="Times New Roman" w:eastAsia="Times New Roman" w:hAnsi="Times New Roman"/>
          <w:sz w:val="24"/>
          <w:szCs w:val="24"/>
          <w:lang w:val="ru-RU" w:eastAsia="uk-UA"/>
        </w:rPr>
        <w:t>983</w:t>
      </w:r>
      <w:r>
        <w:rPr>
          <w:rFonts w:ascii="Times New Roman" w:eastAsia="Times New Roman" w:hAnsi="Times New Roman"/>
          <w:sz w:val="24"/>
          <w:szCs w:val="24"/>
          <w:lang w:eastAsia="uk-UA"/>
        </w:rPr>
        <w:t xml:space="preserve"> </w:t>
      </w:r>
      <w:r w:rsidRPr="00927CC2">
        <w:rPr>
          <w:rFonts w:ascii="Times New Roman" w:eastAsia="Times New Roman" w:hAnsi="Times New Roman"/>
          <w:sz w:val="24"/>
          <w:szCs w:val="24"/>
          <w:lang w:eastAsia="uk-UA"/>
        </w:rPr>
        <w:t xml:space="preserve">тис. </w:t>
      </w:r>
      <w:r>
        <w:rPr>
          <w:rFonts w:ascii="Times New Roman" w:eastAsia="Times New Roman" w:hAnsi="Times New Roman"/>
          <w:sz w:val="24"/>
          <w:szCs w:val="24"/>
          <w:lang w:eastAsia="uk-UA"/>
        </w:rPr>
        <w:t>грн.</w:t>
      </w:r>
    </w:p>
    <w:p w:rsidR="00F94380" w:rsidRDefault="00F94380" w:rsidP="00F94380">
      <w:pPr>
        <w:pStyle w:val="a3"/>
        <w:numPr>
          <w:ilvl w:val="0"/>
          <w:numId w:val="28"/>
        </w:numPr>
        <w:autoSpaceDE w:val="0"/>
        <w:autoSpaceDN w:val="0"/>
        <w:adjustRightInd w:val="0"/>
        <w:spacing w:line="240" w:lineRule="auto"/>
        <w:rPr>
          <w:rFonts w:ascii="Times New Roman" w:eastAsia="Times New Roman" w:hAnsi="Times New Roman"/>
          <w:sz w:val="24"/>
          <w:szCs w:val="24"/>
          <w:lang w:eastAsia="uk-UA"/>
        </w:rPr>
      </w:pPr>
      <w:r>
        <w:rPr>
          <w:rFonts w:ascii="Times New Roman" w:eastAsia="Times New Roman" w:hAnsi="Times New Roman"/>
          <w:sz w:val="24"/>
          <w:szCs w:val="24"/>
          <w:lang w:eastAsia="uk-UA"/>
        </w:rPr>
        <w:t xml:space="preserve">фінансові витрати – </w:t>
      </w:r>
      <w:r w:rsidR="00632B0B">
        <w:rPr>
          <w:rFonts w:ascii="Times New Roman" w:eastAsia="Times New Roman" w:hAnsi="Times New Roman"/>
          <w:sz w:val="24"/>
          <w:szCs w:val="24"/>
          <w:lang w:val="en-US" w:eastAsia="uk-UA"/>
        </w:rPr>
        <w:t>6</w:t>
      </w:r>
      <w:r>
        <w:rPr>
          <w:rFonts w:ascii="Times New Roman" w:eastAsia="Times New Roman" w:hAnsi="Times New Roman"/>
          <w:sz w:val="24"/>
          <w:szCs w:val="24"/>
          <w:lang w:eastAsia="uk-UA"/>
        </w:rPr>
        <w:t xml:space="preserve"> </w:t>
      </w:r>
      <w:r w:rsidRPr="00927CC2">
        <w:rPr>
          <w:rFonts w:ascii="Times New Roman" w:eastAsia="Times New Roman" w:hAnsi="Times New Roman"/>
          <w:sz w:val="24"/>
          <w:szCs w:val="24"/>
          <w:lang w:eastAsia="uk-UA"/>
        </w:rPr>
        <w:t xml:space="preserve">тис. </w:t>
      </w:r>
      <w:r>
        <w:rPr>
          <w:rFonts w:ascii="Times New Roman" w:eastAsia="Times New Roman" w:hAnsi="Times New Roman"/>
          <w:sz w:val="24"/>
          <w:szCs w:val="24"/>
          <w:lang w:eastAsia="uk-UA"/>
        </w:rPr>
        <w:t>грн.</w:t>
      </w:r>
    </w:p>
    <w:p w:rsidR="005E213E" w:rsidRPr="00C12476" w:rsidRDefault="00F94380" w:rsidP="009E4D75">
      <w:pPr>
        <w:pStyle w:val="a3"/>
        <w:numPr>
          <w:ilvl w:val="0"/>
          <w:numId w:val="28"/>
        </w:numPr>
        <w:autoSpaceDE w:val="0"/>
        <w:autoSpaceDN w:val="0"/>
        <w:adjustRightInd w:val="0"/>
        <w:spacing w:after="0" w:line="240" w:lineRule="auto"/>
        <w:jc w:val="both"/>
        <w:rPr>
          <w:rFonts w:ascii="Times New Roman" w:eastAsia="Times New Roman" w:hAnsi="Times New Roman"/>
          <w:sz w:val="24"/>
          <w:szCs w:val="24"/>
          <w:lang w:eastAsia="uk-UA"/>
        </w:rPr>
      </w:pPr>
      <w:r w:rsidRPr="00C12476">
        <w:rPr>
          <w:rFonts w:ascii="Times New Roman" w:eastAsia="Times New Roman" w:hAnsi="Times New Roman"/>
          <w:sz w:val="24"/>
          <w:szCs w:val="24"/>
          <w:lang w:eastAsia="uk-UA"/>
        </w:rPr>
        <w:t xml:space="preserve">інші витрати -  </w:t>
      </w:r>
      <w:r w:rsidR="00632B0B">
        <w:rPr>
          <w:rFonts w:ascii="Times New Roman" w:eastAsia="Times New Roman" w:hAnsi="Times New Roman"/>
          <w:sz w:val="24"/>
          <w:szCs w:val="24"/>
          <w:lang w:val="en-US" w:eastAsia="uk-UA"/>
        </w:rPr>
        <w:t>268 614</w:t>
      </w:r>
      <w:r w:rsidRPr="00C12476">
        <w:rPr>
          <w:rFonts w:ascii="Times New Roman" w:eastAsia="Times New Roman" w:hAnsi="Times New Roman"/>
          <w:sz w:val="24"/>
          <w:szCs w:val="24"/>
          <w:lang w:eastAsia="uk-UA"/>
        </w:rPr>
        <w:t xml:space="preserve"> тис. грн.</w:t>
      </w:r>
    </w:p>
    <w:p w:rsidR="005E213E" w:rsidRDefault="005E213E" w:rsidP="005E213E">
      <w:pPr>
        <w:widowControl/>
        <w:spacing w:line="240" w:lineRule="auto"/>
        <w:ind w:firstLine="0"/>
        <w:jc w:val="both"/>
        <w:rPr>
          <w:rFonts w:eastAsia="Times New Roman"/>
          <w:sz w:val="24"/>
          <w:szCs w:val="24"/>
          <w:lang w:eastAsia="uk-UA"/>
        </w:rPr>
      </w:pPr>
    </w:p>
    <w:p w:rsidR="00FC0F0B" w:rsidRPr="005E213E" w:rsidRDefault="00FC0F0B" w:rsidP="005E213E">
      <w:pPr>
        <w:widowControl/>
        <w:spacing w:line="240" w:lineRule="auto"/>
        <w:ind w:firstLine="0"/>
        <w:jc w:val="both"/>
        <w:rPr>
          <w:rFonts w:eastAsia="Times New Roman"/>
          <w:sz w:val="24"/>
          <w:szCs w:val="24"/>
          <w:lang w:eastAsia="uk-UA"/>
        </w:rPr>
      </w:pPr>
    </w:p>
    <w:p w:rsidR="005E213E" w:rsidRDefault="00CF029D" w:rsidP="00CF029D">
      <w:pPr>
        <w:pStyle w:val="21"/>
        <w:keepNext/>
        <w:keepLines/>
        <w:shd w:val="clear" w:color="auto" w:fill="auto"/>
        <w:spacing w:after="0" w:line="245" w:lineRule="exact"/>
        <w:ind w:left="20" w:firstLine="340"/>
        <w:rPr>
          <w:rFonts w:ascii="Times New Roman" w:eastAsia="Times New Roman" w:hAnsi="Times New Roman"/>
          <w:bCs w:val="0"/>
          <w:noProof w:val="0"/>
          <w:sz w:val="24"/>
          <w:szCs w:val="24"/>
          <w:lang w:val="uk-UA" w:eastAsia="uk-UA"/>
        </w:rPr>
      </w:pPr>
      <w:bookmarkStart w:id="38" w:name="bookmark37"/>
      <w:r>
        <w:rPr>
          <w:rFonts w:ascii="Times New Roman" w:eastAsia="Times New Roman" w:hAnsi="Times New Roman"/>
          <w:bCs w:val="0"/>
          <w:noProof w:val="0"/>
          <w:sz w:val="24"/>
          <w:szCs w:val="24"/>
          <w:lang w:val="uk-UA" w:eastAsia="uk-UA"/>
        </w:rPr>
        <w:t xml:space="preserve">5.15. </w:t>
      </w:r>
      <w:r w:rsidR="005E213E" w:rsidRPr="005E213E">
        <w:rPr>
          <w:rFonts w:ascii="Times New Roman" w:eastAsia="Times New Roman" w:hAnsi="Times New Roman"/>
          <w:bCs w:val="0"/>
          <w:noProof w:val="0"/>
          <w:sz w:val="24"/>
          <w:szCs w:val="24"/>
          <w:lang w:val="uk-UA" w:eastAsia="uk-UA"/>
        </w:rPr>
        <w:t>Оціночні значення</w:t>
      </w:r>
      <w:bookmarkEnd w:id="38"/>
    </w:p>
    <w:p w:rsidR="005E213E" w:rsidRPr="005E213E" w:rsidRDefault="005E213E" w:rsidP="005E213E">
      <w:pPr>
        <w:pStyle w:val="21"/>
        <w:keepNext/>
        <w:keepLines/>
        <w:shd w:val="clear" w:color="auto" w:fill="auto"/>
        <w:spacing w:after="0" w:line="245" w:lineRule="exact"/>
        <w:ind w:left="20"/>
        <w:rPr>
          <w:rFonts w:ascii="Times New Roman" w:eastAsia="Times New Roman" w:hAnsi="Times New Roman"/>
          <w:bCs w:val="0"/>
          <w:noProof w:val="0"/>
          <w:sz w:val="24"/>
          <w:szCs w:val="24"/>
          <w:lang w:val="uk-UA" w:eastAsia="uk-UA"/>
        </w:rPr>
      </w:pPr>
    </w:p>
    <w:p w:rsidR="005E213E" w:rsidRPr="00F507D2" w:rsidRDefault="005E213E" w:rsidP="0012481F">
      <w:pPr>
        <w:pStyle w:val="aa"/>
        <w:spacing w:after="96" w:line="245" w:lineRule="exact"/>
        <w:ind w:left="20" w:right="180"/>
        <w:rPr>
          <w:rFonts w:ascii="Times New Roman" w:hAnsi="Times New Roman"/>
          <w:lang w:eastAsia="uk-UA"/>
        </w:rPr>
      </w:pPr>
      <w:r w:rsidRPr="00F507D2">
        <w:rPr>
          <w:rFonts w:ascii="Times New Roman" w:hAnsi="Times New Roman"/>
          <w:lang w:eastAsia="uk-UA"/>
        </w:rPr>
        <w:t xml:space="preserve">Оціночні значення, використані </w:t>
      </w:r>
      <w:r>
        <w:rPr>
          <w:rFonts w:ascii="Times New Roman" w:hAnsi="Times New Roman"/>
          <w:lang w:eastAsia="uk-UA"/>
        </w:rPr>
        <w:t>Товариством</w:t>
      </w:r>
      <w:r w:rsidRPr="00F507D2">
        <w:rPr>
          <w:rFonts w:ascii="Times New Roman" w:hAnsi="Times New Roman"/>
          <w:lang w:eastAsia="uk-UA"/>
        </w:rPr>
        <w:t xml:space="preserve"> для подання цих сум згідно з МСФЗ, відображають умови на </w:t>
      </w:r>
      <w:r w:rsidRPr="005E213E">
        <w:rPr>
          <w:rFonts w:ascii="Times New Roman" w:hAnsi="Times New Roman"/>
          <w:lang w:eastAsia="uk-UA"/>
        </w:rPr>
        <w:t xml:space="preserve">1 </w:t>
      </w:r>
      <w:r w:rsidRPr="00F507D2">
        <w:rPr>
          <w:rFonts w:ascii="Times New Roman" w:hAnsi="Times New Roman"/>
          <w:lang w:eastAsia="uk-UA"/>
        </w:rPr>
        <w:t xml:space="preserve">січня </w:t>
      </w:r>
      <w:r w:rsidRPr="005E213E">
        <w:rPr>
          <w:rFonts w:ascii="Times New Roman" w:hAnsi="Times New Roman"/>
          <w:lang w:eastAsia="uk-UA"/>
        </w:rPr>
        <w:t>201</w:t>
      </w:r>
      <w:r>
        <w:rPr>
          <w:rFonts w:ascii="Times New Roman" w:hAnsi="Times New Roman"/>
          <w:lang w:eastAsia="uk-UA"/>
        </w:rPr>
        <w:t>3</w:t>
      </w:r>
      <w:r w:rsidRPr="005E213E">
        <w:rPr>
          <w:rFonts w:ascii="Times New Roman" w:hAnsi="Times New Roman"/>
          <w:lang w:eastAsia="uk-UA"/>
        </w:rPr>
        <w:t xml:space="preserve"> </w:t>
      </w:r>
      <w:r w:rsidRPr="00F507D2">
        <w:rPr>
          <w:rFonts w:ascii="Times New Roman" w:hAnsi="Times New Roman"/>
          <w:lang w:eastAsia="uk-UA"/>
        </w:rPr>
        <w:t xml:space="preserve">р. </w:t>
      </w:r>
      <w:r w:rsidRPr="005E213E">
        <w:rPr>
          <w:rFonts w:ascii="Times New Roman" w:hAnsi="Times New Roman"/>
          <w:lang w:eastAsia="uk-UA"/>
        </w:rPr>
        <w:t xml:space="preserve">- </w:t>
      </w:r>
      <w:r w:rsidRPr="00F507D2">
        <w:rPr>
          <w:rFonts w:ascii="Times New Roman" w:hAnsi="Times New Roman"/>
          <w:lang w:eastAsia="uk-UA"/>
        </w:rPr>
        <w:t xml:space="preserve">дату переходу на МСФЗ </w:t>
      </w:r>
      <w:r w:rsidRPr="005E213E">
        <w:rPr>
          <w:rFonts w:ascii="Times New Roman" w:hAnsi="Times New Roman"/>
          <w:lang w:eastAsia="uk-UA"/>
        </w:rPr>
        <w:t xml:space="preserve">- 31 </w:t>
      </w:r>
      <w:r w:rsidRPr="00F507D2">
        <w:rPr>
          <w:rFonts w:ascii="Times New Roman" w:hAnsi="Times New Roman"/>
          <w:lang w:eastAsia="uk-UA"/>
        </w:rPr>
        <w:t xml:space="preserve">грудня </w:t>
      </w:r>
      <w:r w:rsidRPr="005E213E">
        <w:rPr>
          <w:rFonts w:ascii="Times New Roman" w:hAnsi="Times New Roman"/>
          <w:lang w:eastAsia="uk-UA"/>
        </w:rPr>
        <w:t>201</w:t>
      </w:r>
      <w:r>
        <w:rPr>
          <w:rFonts w:ascii="Times New Roman" w:hAnsi="Times New Roman"/>
          <w:lang w:eastAsia="uk-UA"/>
        </w:rPr>
        <w:t>3</w:t>
      </w:r>
      <w:r w:rsidRPr="005E213E">
        <w:rPr>
          <w:rFonts w:ascii="Times New Roman" w:hAnsi="Times New Roman"/>
          <w:lang w:eastAsia="uk-UA"/>
        </w:rPr>
        <w:t xml:space="preserve"> </w:t>
      </w:r>
      <w:r w:rsidRPr="00F507D2">
        <w:rPr>
          <w:rFonts w:ascii="Times New Roman" w:hAnsi="Times New Roman"/>
          <w:lang w:eastAsia="uk-UA"/>
        </w:rPr>
        <w:t>р.</w:t>
      </w:r>
    </w:p>
    <w:p w:rsidR="005E213E" w:rsidRDefault="005E213E" w:rsidP="0012481F">
      <w:pPr>
        <w:pStyle w:val="aa"/>
        <w:spacing w:after="88" w:line="200" w:lineRule="exact"/>
        <w:ind w:left="20"/>
        <w:rPr>
          <w:rFonts w:ascii="Times New Roman" w:hAnsi="Times New Roman"/>
          <w:b/>
          <w:sz w:val="28"/>
          <w:szCs w:val="28"/>
        </w:rPr>
      </w:pPr>
      <w:r w:rsidRPr="00F507D2">
        <w:rPr>
          <w:rFonts w:ascii="Times New Roman" w:hAnsi="Times New Roman"/>
          <w:lang w:eastAsia="uk-UA"/>
        </w:rPr>
        <w:t xml:space="preserve">Звірка капіталу Компанії на </w:t>
      </w:r>
      <w:r w:rsidRPr="005E213E">
        <w:rPr>
          <w:rFonts w:ascii="Times New Roman" w:hAnsi="Times New Roman"/>
          <w:lang w:eastAsia="uk-UA"/>
        </w:rPr>
        <w:t xml:space="preserve">31 </w:t>
      </w:r>
      <w:r w:rsidRPr="00F507D2">
        <w:rPr>
          <w:rFonts w:ascii="Times New Roman" w:hAnsi="Times New Roman"/>
          <w:lang w:eastAsia="uk-UA"/>
        </w:rPr>
        <w:t xml:space="preserve">грудня </w:t>
      </w:r>
      <w:r w:rsidRPr="005E213E">
        <w:rPr>
          <w:rFonts w:ascii="Times New Roman" w:hAnsi="Times New Roman"/>
          <w:lang w:eastAsia="uk-UA"/>
        </w:rPr>
        <w:t>201</w:t>
      </w:r>
      <w:r>
        <w:rPr>
          <w:rFonts w:ascii="Times New Roman" w:hAnsi="Times New Roman"/>
          <w:lang w:eastAsia="uk-UA"/>
        </w:rPr>
        <w:t>2</w:t>
      </w:r>
      <w:r w:rsidRPr="005E213E">
        <w:rPr>
          <w:rFonts w:ascii="Times New Roman" w:hAnsi="Times New Roman"/>
          <w:lang w:eastAsia="uk-UA"/>
        </w:rPr>
        <w:t xml:space="preserve"> </w:t>
      </w:r>
      <w:r w:rsidRPr="00F507D2">
        <w:rPr>
          <w:rFonts w:ascii="Times New Roman" w:hAnsi="Times New Roman"/>
          <w:lang w:eastAsia="uk-UA"/>
        </w:rPr>
        <w:t xml:space="preserve">р. (порівняльна інформація </w:t>
      </w:r>
      <w:r w:rsidRPr="005E213E">
        <w:rPr>
          <w:rFonts w:ascii="Times New Roman" w:hAnsi="Times New Roman"/>
          <w:lang w:eastAsia="uk-UA"/>
        </w:rPr>
        <w:t>)</w:t>
      </w:r>
    </w:p>
    <w:p w:rsidR="005E213E" w:rsidRDefault="005E213E" w:rsidP="005E213E">
      <w:pPr>
        <w:pStyle w:val="a3"/>
        <w:autoSpaceDE w:val="0"/>
        <w:autoSpaceDN w:val="0"/>
        <w:adjustRightInd w:val="0"/>
        <w:spacing w:after="0" w:line="240" w:lineRule="auto"/>
        <w:ind w:left="0"/>
        <w:jc w:val="both"/>
        <w:rPr>
          <w:rFonts w:ascii="Times New Roman" w:hAnsi="Times New Roman"/>
          <w:b/>
          <w:sz w:val="28"/>
          <w:szCs w:val="28"/>
        </w:rPr>
      </w:pPr>
    </w:p>
    <w:tbl>
      <w:tblPr>
        <w:tblW w:w="1021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58"/>
        <w:gridCol w:w="1459"/>
        <w:gridCol w:w="1458"/>
        <w:gridCol w:w="1459"/>
        <w:gridCol w:w="1458"/>
        <w:gridCol w:w="1459"/>
        <w:gridCol w:w="1459"/>
      </w:tblGrid>
      <w:tr w:rsidR="00A225C5" w:rsidTr="00A225C5">
        <w:tc>
          <w:tcPr>
            <w:tcW w:w="1458" w:type="dxa"/>
            <w:shd w:val="clear" w:color="auto" w:fill="auto"/>
          </w:tcPr>
          <w:p w:rsidR="005E213E" w:rsidRPr="00A225C5" w:rsidRDefault="005E213E" w:rsidP="00A225C5">
            <w:pPr>
              <w:pStyle w:val="a3"/>
              <w:autoSpaceDE w:val="0"/>
              <w:autoSpaceDN w:val="0"/>
              <w:adjustRightInd w:val="0"/>
              <w:spacing w:after="0" w:line="240" w:lineRule="auto"/>
              <w:ind w:left="0"/>
              <w:jc w:val="both"/>
              <w:rPr>
                <w:rFonts w:ascii="Times New Roman" w:hAnsi="Times New Roman"/>
                <w:b/>
                <w:sz w:val="28"/>
                <w:szCs w:val="28"/>
              </w:rPr>
            </w:pPr>
          </w:p>
        </w:tc>
        <w:tc>
          <w:tcPr>
            <w:tcW w:w="1459" w:type="dxa"/>
            <w:shd w:val="clear" w:color="auto" w:fill="auto"/>
          </w:tcPr>
          <w:p w:rsidR="005E213E" w:rsidRPr="00A225C5" w:rsidRDefault="005E213E" w:rsidP="00A225C5">
            <w:pPr>
              <w:pStyle w:val="a3"/>
              <w:autoSpaceDE w:val="0"/>
              <w:autoSpaceDN w:val="0"/>
              <w:adjustRightInd w:val="0"/>
              <w:spacing w:after="0" w:line="240" w:lineRule="auto"/>
              <w:ind w:left="0"/>
              <w:jc w:val="center"/>
              <w:rPr>
                <w:rFonts w:ascii="Times New Roman" w:hAnsi="Times New Roman"/>
                <w:sz w:val="28"/>
                <w:szCs w:val="28"/>
              </w:rPr>
            </w:pPr>
            <w:r w:rsidRPr="00A225C5">
              <w:rPr>
                <w:rFonts w:ascii="Times New Roman" w:hAnsi="Times New Roman"/>
                <w:lang w:eastAsia="uk-UA"/>
              </w:rPr>
              <w:t>Зареєстрований капітал</w:t>
            </w:r>
          </w:p>
        </w:tc>
        <w:tc>
          <w:tcPr>
            <w:tcW w:w="1458" w:type="dxa"/>
            <w:shd w:val="clear" w:color="auto" w:fill="auto"/>
          </w:tcPr>
          <w:p w:rsidR="005E213E" w:rsidRPr="00A225C5" w:rsidRDefault="005E213E" w:rsidP="00A225C5">
            <w:pPr>
              <w:pStyle w:val="a3"/>
              <w:autoSpaceDE w:val="0"/>
              <w:autoSpaceDN w:val="0"/>
              <w:adjustRightInd w:val="0"/>
              <w:spacing w:after="0" w:line="240" w:lineRule="auto"/>
              <w:ind w:left="0"/>
              <w:jc w:val="center"/>
              <w:rPr>
                <w:rFonts w:ascii="Times New Roman" w:hAnsi="Times New Roman"/>
                <w:lang w:eastAsia="uk-UA"/>
              </w:rPr>
            </w:pPr>
            <w:r w:rsidRPr="00A225C5">
              <w:rPr>
                <w:rFonts w:ascii="Times New Roman" w:hAnsi="Times New Roman"/>
                <w:lang w:eastAsia="uk-UA"/>
              </w:rPr>
              <w:t>Додатковий капітал</w:t>
            </w:r>
          </w:p>
        </w:tc>
        <w:tc>
          <w:tcPr>
            <w:tcW w:w="1459" w:type="dxa"/>
            <w:shd w:val="clear" w:color="auto" w:fill="auto"/>
          </w:tcPr>
          <w:p w:rsidR="005E213E" w:rsidRPr="00A225C5" w:rsidRDefault="005E213E" w:rsidP="00A225C5">
            <w:pPr>
              <w:pStyle w:val="a3"/>
              <w:autoSpaceDE w:val="0"/>
              <w:autoSpaceDN w:val="0"/>
              <w:adjustRightInd w:val="0"/>
              <w:spacing w:after="0" w:line="240" w:lineRule="auto"/>
              <w:ind w:left="0"/>
              <w:jc w:val="center"/>
              <w:rPr>
                <w:rFonts w:ascii="Times New Roman" w:hAnsi="Times New Roman"/>
                <w:lang w:eastAsia="uk-UA"/>
              </w:rPr>
            </w:pPr>
            <w:r w:rsidRPr="00A225C5">
              <w:rPr>
                <w:rFonts w:ascii="Times New Roman" w:hAnsi="Times New Roman"/>
                <w:lang w:eastAsia="uk-UA"/>
              </w:rPr>
              <w:t>Резервний капітал</w:t>
            </w:r>
          </w:p>
        </w:tc>
        <w:tc>
          <w:tcPr>
            <w:tcW w:w="1458" w:type="dxa"/>
            <w:shd w:val="clear" w:color="auto" w:fill="auto"/>
          </w:tcPr>
          <w:p w:rsidR="005E213E" w:rsidRPr="00A225C5" w:rsidRDefault="005E213E" w:rsidP="00A225C5">
            <w:pPr>
              <w:pStyle w:val="a3"/>
              <w:autoSpaceDE w:val="0"/>
              <w:autoSpaceDN w:val="0"/>
              <w:adjustRightInd w:val="0"/>
              <w:spacing w:after="0" w:line="240" w:lineRule="auto"/>
              <w:ind w:left="0"/>
              <w:jc w:val="center"/>
              <w:rPr>
                <w:rFonts w:ascii="Times New Roman" w:hAnsi="Times New Roman"/>
                <w:sz w:val="28"/>
                <w:szCs w:val="28"/>
              </w:rPr>
            </w:pPr>
            <w:r w:rsidRPr="00A225C5">
              <w:rPr>
                <w:rFonts w:ascii="Times New Roman" w:hAnsi="Times New Roman"/>
                <w:lang w:eastAsia="uk-UA"/>
              </w:rPr>
              <w:t>Нерозподілений прибуток</w:t>
            </w:r>
          </w:p>
        </w:tc>
        <w:tc>
          <w:tcPr>
            <w:tcW w:w="1459" w:type="dxa"/>
            <w:shd w:val="clear" w:color="auto" w:fill="auto"/>
          </w:tcPr>
          <w:p w:rsidR="005E213E" w:rsidRPr="00A225C5" w:rsidRDefault="005E213E" w:rsidP="00A225C5">
            <w:pPr>
              <w:pStyle w:val="a3"/>
              <w:autoSpaceDE w:val="0"/>
              <w:autoSpaceDN w:val="0"/>
              <w:adjustRightInd w:val="0"/>
              <w:spacing w:after="0" w:line="240" w:lineRule="auto"/>
              <w:ind w:left="0"/>
              <w:jc w:val="center"/>
              <w:rPr>
                <w:rFonts w:ascii="Times New Roman" w:hAnsi="Times New Roman"/>
                <w:lang w:eastAsia="uk-UA"/>
              </w:rPr>
            </w:pPr>
            <w:r w:rsidRPr="00A225C5">
              <w:rPr>
                <w:rFonts w:ascii="Times New Roman" w:hAnsi="Times New Roman"/>
                <w:lang w:eastAsia="uk-UA"/>
              </w:rPr>
              <w:t>Неоплачений капітал</w:t>
            </w:r>
          </w:p>
        </w:tc>
        <w:tc>
          <w:tcPr>
            <w:tcW w:w="1459" w:type="dxa"/>
            <w:shd w:val="clear" w:color="auto" w:fill="auto"/>
          </w:tcPr>
          <w:p w:rsidR="005E213E" w:rsidRPr="00A225C5" w:rsidRDefault="005E213E" w:rsidP="00A225C5">
            <w:pPr>
              <w:pStyle w:val="a3"/>
              <w:autoSpaceDE w:val="0"/>
              <w:autoSpaceDN w:val="0"/>
              <w:adjustRightInd w:val="0"/>
              <w:spacing w:after="0" w:line="240" w:lineRule="auto"/>
              <w:ind w:left="0"/>
              <w:jc w:val="both"/>
              <w:rPr>
                <w:rFonts w:ascii="Times New Roman" w:hAnsi="Times New Roman"/>
                <w:lang w:eastAsia="uk-UA"/>
              </w:rPr>
            </w:pPr>
            <w:r w:rsidRPr="00A225C5">
              <w:rPr>
                <w:rFonts w:ascii="Times New Roman" w:hAnsi="Times New Roman"/>
                <w:lang w:eastAsia="uk-UA"/>
              </w:rPr>
              <w:t>Всього</w:t>
            </w:r>
          </w:p>
        </w:tc>
      </w:tr>
      <w:tr w:rsidR="00A225C5" w:rsidTr="00A225C5">
        <w:tc>
          <w:tcPr>
            <w:tcW w:w="1458" w:type="dxa"/>
            <w:shd w:val="clear" w:color="auto" w:fill="auto"/>
          </w:tcPr>
          <w:p w:rsidR="005E213E" w:rsidRPr="00A225C5" w:rsidRDefault="005E213E" w:rsidP="00A225C5">
            <w:pPr>
              <w:pStyle w:val="a3"/>
              <w:autoSpaceDE w:val="0"/>
              <w:autoSpaceDN w:val="0"/>
              <w:adjustRightInd w:val="0"/>
              <w:spacing w:after="0" w:line="240" w:lineRule="auto"/>
              <w:ind w:left="0"/>
              <w:jc w:val="center"/>
              <w:rPr>
                <w:rFonts w:ascii="Times New Roman" w:hAnsi="Times New Roman"/>
                <w:b/>
                <w:sz w:val="28"/>
                <w:szCs w:val="28"/>
              </w:rPr>
            </w:pPr>
            <w:r w:rsidRPr="00A225C5">
              <w:rPr>
                <w:rFonts w:ascii="Times New Roman" w:hAnsi="Times New Roman"/>
                <w:lang w:eastAsia="uk-UA"/>
              </w:rPr>
              <w:t>Дані відповідно до ПСБО</w:t>
            </w:r>
          </w:p>
        </w:tc>
        <w:tc>
          <w:tcPr>
            <w:tcW w:w="1459" w:type="dxa"/>
            <w:shd w:val="clear" w:color="auto" w:fill="auto"/>
          </w:tcPr>
          <w:p w:rsidR="005E213E" w:rsidRPr="00A225C5" w:rsidRDefault="005E213E" w:rsidP="00A225C5">
            <w:pPr>
              <w:pStyle w:val="a3"/>
              <w:autoSpaceDE w:val="0"/>
              <w:autoSpaceDN w:val="0"/>
              <w:adjustRightInd w:val="0"/>
              <w:spacing w:after="0" w:line="240" w:lineRule="auto"/>
              <w:ind w:left="0"/>
              <w:jc w:val="both"/>
              <w:rPr>
                <w:rFonts w:ascii="Times New Roman" w:hAnsi="Times New Roman"/>
                <w:lang w:eastAsia="uk-UA"/>
              </w:rPr>
            </w:pPr>
          </w:p>
          <w:p w:rsidR="005E213E" w:rsidRPr="00A225C5" w:rsidRDefault="0012481F" w:rsidP="00A225C5">
            <w:pPr>
              <w:pStyle w:val="a3"/>
              <w:autoSpaceDE w:val="0"/>
              <w:autoSpaceDN w:val="0"/>
              <w:adjustRightInd w:val="0"/>
              <w:spacing w:after="0" w:line="240" w:lineRule="auto"/>
              <w:ind w:left="0"/>
              <w:jc w:val="both"/>
              <w:rPr>
                <w:rFonts w:ascii="Times New Roman" w:hAnsi="Times New Roman"/>
                <w:lang w:eastAsia="uk-UA"/>
              </w:rPr>
            </w:pPr>
            <w:r w:rsidRPr="00A225C5">
              <w:rPr>
                <w:rFonts w:ascii="Times New Roman" w:hAnsi="Times New Roman"/>
                <w:lang w:eastAsia="uk-UA"/>
              </w:rPr>
              <w:t xml:space="preserve">   </w:t>
            </w:r>
            <w:r w:rsidR="005E213E" w:rsidRPr="00A225C5">
              <w:rPr>
                <w:rFonts w:ascii="Times New Roman" w:hAnsi="Times New Roman"/>
                <w:lang w:eastAsia="uk-UA"/>
              </w:rPr>
              <w:t>105 740</w:t>
            </w:r>
          </w:p>
        </w:tc>
        <w:tc>
          <w:tcPr>
            <w:tcW w:w="1458" w:type="dxa"/>
            <w:shd w:val="clear" w:color="auto" w:fill="auto"/>
          </w:tcPr>
          <w:p w:rsidR="005E213E" w:rsidRPr="00A225C5" w:rsidRDefault="005E213E" w:rsidP="00A225C5">
            <w:pPr>
              <w:pStyle w:val="a3"/>
              <w:autoSpaceDE w:val="0"/>
              <w:autoSpaceDN w:val="0"/>
              <w:adjustRightInd w:val="0"/>
              <w:spacing w:after="0" w:line="240" w:lineRule="auto"/>
              <w:ind w:left="0"/>
              <w:jc w:val="both"/>
              <w:rPr>
                <w:rFonts w:ascii="Times New Roman" w:hAnsi="Times New Roman"/>
                <w:lang w:eastAsia="uk-UA"/>
              </w:rPr>
            </w:pPr>
          </w:p>
          <w:p w:rsidR="005E213E" w:rsidRPr="00A225C5" w:rsidRDefault="0012481F" w:rsidP="00A225C5">
            <w:pPr>
              <w:pStyle w:val="a3"/>
              <w:autoSpaceDE w:val="0"/>
              <w:autoSpaceDN w:val="0"/>
              <w:adjustRightInd w:val="0"/>
              <w:spacing w:after="0" w:line="240" w:lineRule="auto"/>
              <w:ind w:left="0"/>
              <w:jc w:val="both"/>
              <w:rPr>
                <w:rFonts w:ascii="Times New Roman" w:hAnsi="Times New Roman"/>
                <w:lang w:eastAsia="uk-UA"/>
              </w:rPr>
            </w:pPr>
            <w:r w:rsidRPr="00A225C5">
              <w:rPr>
                <w:rFonts w:ascii="Times New Roman" w:hAnsi="Times New Roman"/>
                <w:lang w:eastAsia="uk-UA"/>
              </w:rPr>
              <w:t xml:space="preserve">     </w:t>
            </w:r>
            <w:r w:rsidR="005E213E" w:rsidRPr="00A225C5">
              <w:rPr>
                <w:rFonts w:ascii="Times New Roman" w:hAnsi="Times New Roman"/>
                <w:lang w:eastAsia="uk-UA"/>
              </w:rPr>
              <w:t>2 670</w:t>
            </w:r>
          </w:p>
        </w:tc>
        <w:tc>
          <w:tcPr>
            <w:tcW w:w="1459" w:type="dxa"/>
            <w:shd w:val="clear" w:color="auto" w:fill="auto"/>
          </w:tcPr>
          <w:p w:rsidR="005E213E" w:rsidRPr="00A225C5" w:rsidRDefault="005E213E" w:rsidP="00A225C5">
            <w:pPr>
              <w:pStyle w:val="a3"/>
              <w:autoSpaceDE w:val="0"/>
              <w:autoSpaceDN w:val="0"/>
              <w:adjustRightInd w:val="0"/>
              <w:spacing w:after="0" w:line="240" w:lineRule="auto"/>
              <w:ind w:left="0"/>
              <w:jc w:val="both"/>
              <w:rPr>
                <w:rFonts w:ascii="Times New Roman" w:hAnsi="Times New Roman"/>
                <w:lang w:eastAsia="uk-UA"/>
              </w:rPr>
            </w:pPr>
          </w:p>
          <w:p w:rsidR="005E213E" w:rsidRPr="00A225C5" w:rsidRDefault="0012481F" w:rsidP="00A225C5">
            <w:pPr>
              <w:pStyle w:val="a3"/>
              <w:autoSpaceDE w:val="0"/>
              <w:autoSpaceDN w:val="0"/>
              <w:adjustRightInd w:val="0"/>
              <w:spacing w:after="0" w:line="240" w:lineRule="auto"/>
              <w:ind w:left="0"/>
              <w:jc w:val="both"/>
              <w:rPr>
                <w:rFonts w:ascii="Times New Roman" w:hAnsi="Times New Roman"/>
                <w:lang w:eastAsia="uk-UA"/>
              </w:rPr>
            </w:pPr>
            <w:r w:rsidRPr="00A225C5">
              <w:rPr>
                <w:rFonts w:ascii="Times New Roman" w:hAnsi="Times New Roman"/>
                <w:lang w:eastAsia="uk-UA"/>
              </w:rPr>
              <w:t xml:space="preserve">      </w:t>
            </w:r>
            <w:r w:rsidR="005E213E" w:rsidRPr="00A225C5">
              <w:rPr>
                <w:rFonts w:ascii="Times New Roman" w:hAnsi="Times New Roman"/>
                <w:lang w:eastAsia="uk-UA"/>
              </w:rPr>
              <w:t>660</w:t>
            </w:r>
          </w:p>
        </w:tc>
        <w:tc>
          <w:tcPr>
            <w:tcW w:w="1458" w:type="dxa"/>
            <w:shd w:val="clear" w:color="auto" w:fill="auto"/>
          </w:tcPr>
          <w:p w:rsidR="005E213E" w:rsidRPr="00A225C5" w:rsidRDefault="005E213E" w:rsidP="00A225C5">
            <w:pPr>
              <w:pStyle w:val="a3"/>
              <w:autoSpaceDE w:val="0"/>
              <w:autoSpaceDN w:val="0"/>
              <w:adjustRightInd w:val="0"/>
              <w:spacing w:after="0" w:line="240" w:lineRule="auto"/>
              <w:ind w:left="0"/>
              <w:jc w:val="both"/>
              <w:rPr>
                <w:rFonts w:ascii="Times New Roman" w:hAnsi="Times New Roman"/>
                <w:lang w:eastAsia="uk-UA"/>
              </w:rPr>
            </w:pPr>
          </w:p>
          <w:p w:rsidR="005E213E" w:rsidRPr="00A225C5" w:rsidRDefault="0012481F" w:rsidP="00A225C5">
            <w:pPr>
              <w:pStyle w:val="a3"/>
              <w:autoSpaceDE w:val="0"/>
              <w:autoSpaceDN w:val="0"/>
              <w:adjustRightInd w:val="0"/>
              <w:spacing w:after="0" w:line="240" w:lineRule="auto"/>
              <w:ind w:left="0"/>
              <w:jc w:val="both"/>
              <w:rPr>
                <w:rFonts w:ascii="Times New Roman" w:hAnsi="Times New Roman"/>
                <w:lang w:eastAsia="uk-UA"/>
              </w:rPr>
            </w:pPr>
            <w:r w:rsidRPr="00A225C5">
              <w:rPr>
                <w:rFonts w:ascii="Times New Roman" w:hAnsi="Times New Roman"/>
                <w:lang w:eastAsia="uk-UA"/>
              </w:rPr>
              <w:t xml:space="preserve">     </w:t>
            </w:r>
            <w:r w:rsidR="005E213E" w:rsidRPr="00A225C5">
              <w:rPr>
                <w:rFonts w:ascii="Times New Roman" w:hAnsi="Times New Roman"/>
                <w:lang w:eastAsia="uk-UA"/>
              </w:rPr>
              <w:t>12 535</w:t>
            </w:r>
          </w:p>
        </w:tc>
        <w:tc>
          <w:tcPr>
            <w:tcW w:w="1459" w:type="dxa"/>
            <w:shd w:val="clear" w:color="auto" w:fill="auto"/>
          </w:tcPr>
          <w:p w:rsidR="005E213E" w:rsidRPr="00A225C5" w:rsidRDefault="005E213E" w:rsidP="00A225C5">
            <w:pPr>
              <w:pStyle w:val="a3"/>
              <w:autoSpaceDE w:val="0"/>
              <w:autoSpaceDN w:val="0"/>
              <w:adjustRightInd w:val="0"/>
              <w:spacing w:after="0" w:line="240" w:lineRule="auto"/>
              <w:ind w:left="0"/>
              <w:jc w:val="both"/>
              <w:rPr>
                <w:rFonts w:ascii="Times New Roman" w:hAnsi="Times New Roman"/>
                <w:lang w:eastAsia="uk-UA"/>
              </w:rPr>
            </w:pPr>
          </w:p>
          <w:p w:rsidR="005E213E" w:rsidRPr="00A225C5" w:rsidRDefault="0012481F" w:rsidP="00A225C5">
            <w:pPr>
              <w:pStyle w:val="a3"/>
              <w:autoSpaceDE w:val="0"/>
              <w:autoSpaceDN w:val="0"/>
              <w:adjustRightInd w:val="0"/>
              <w:spacing w:after="0" w:line="240" w:lineRule="auto"/>
              <w:ind w:left="0"/>
              <w:jc w:val="both"/>
              <w:rPr>
                <w:rFonts w:ascii="Times New Roman" w:hAnsi="Times New Roman"/>
                <w:lang w:eastAsia="uk-UA"/>
              </w:rPr>
            </w:pPr>
            <w:r w:rsidRPr="00A225C5">
              <w:rPr>
                <w:rFonts w:ascii="Times New Roman" w:hAnsi="Times New Roman"/>
                <w:lang w:eastAsia="uk-UA"/>
              </w:rPr>
              <w:t xml:space="preserve">    </w:t>
            </w:r>
            <w:r w:rsidR="005E213E" w:rsidRPr="00A225C5">
              <w:rPr>
                <w:rFonts w:ascii="Times New Roman" w:hAnsi="Times New Roman"/>
                <w:lang w:eastAsia="uk-UA"/>
              </w:rPr>
              <w:t>(13 392)</w:t>
            </w:r>
          </w:p>
        </w:tc>
        <w:tc>
          <w:tcPr>
            <w:tcW w:w="1459" w:type="dxa"/>
            <w:shd w:val="clear" w:color="auto" w:fill="auto"/>
          </w:tcPr>
          <w:p w:rsidR="005E213E" w:rsidRPr="00A225C5" w:rsidRDefault="005E213E" w:rsidP="00A225C5">
            <w:pPr>
              <w:pStyle w:val="a3"/>
              <w:autoSpaceDE w:val="0"/>
              <w:autoSpaceDN w:val="0"/>
              <w:adjustRightInd w:val="0"/>
              <w:spacing w:after="0" w:line="240" w:lineRule="auto"/>
              <w:ind w:left="0"/>
              <w:jc w:val="both"/>
              <w:rPr>
                <w:rFonts w:ascii="Times New Roman" w:hAnsi="Times New Roman"/>
                <w:lang w:eastAsia="uk-UA"/>
              </w:rPr>
            </w:pPr>
          </w:p>
          <w:p w:rsidR="005E213E" w:rsidRPr="00A225C5" w:rsidRDefault="0012481F" w:rsidP="00A225C5">
            <w:pPr>
              <w:pStyle w:val="a3"/>
              <w:autoSpaceDE w:val="0"/>
              <w:autoSpaceDN w:val="0"/>
              <w:adjustRightInd w:val="0"/>
              <w:spacing w:after="0" w:line="240" w:lineRule="auto"/>
              <w:ind w:left="0"/>
              <w:jc w:val="both"/>
              <w:rPr>
                <w:rFonts w:ascii="Times New Roman" w:hAnsi="Times New Roman"/>
                <w:lang w:eastAsia="uk-UA"/>
              </w:rPr>
            </w:pPr>
            <w:r w:rsidRPr="00A225C5">
              <w:rPr>
                <w:rFonts w:ascii="Times New Roman" w:hAnsi="Times New Roman"/>
                <w:lang w:eastAsia="uk-UA"/>
              </w:rPr>
              <w:t xml:space="preserve">   </w:t>
            </w:r>
            <w:r w:rsidR="005E213E" w:rsidRPr="00A225C5">
              <w:rPr>
                <w:rFonts w:ascii="Times New Roman" w:hAnsi="Times New Roman"/>
                <w:lang w:eastAsia="uk-UA"/>
              </w:rPr>
              <w:t>108 213</w:t>
            </w:r>
          </w:p>
        </w:tc>
      </w:tr>
      <w:tr w:rsidR="00A225C5" w:rsidTr="00A225C5">
        <w:tc>
          <w:tcPr>
            <w:tcW w:w="1458" w:type="dxa"/>
            <w:shd w:val="clear" w:color="auto" w:fill="auto"/>
          </w:tcPr>
          <w:p w:rsidR="005E213E" w:rsidRPr="00A225C5" w:rsidRDefault="005E213E" w:rsidP="00A225C5">
            <w:pPr>
              <w:pStyle w:val="a3"/>
              <w:autoSpaceDE w:val="0"/>
              <w:autoSpaceDN w:val="0"/>
              <w:adjustRightInd w:val="0"/>
              <w:spacing w:after="0" w:line="240" w:lineRule="auto"/>
              <w:ind w:left="0"/>
              <w:jc w:val="center"/>
              <w:rPr>
                <w:rFonts w:ascii="Times New Roman" w:hAnsi="Times New Roman"/>
                <w:b/>
                <w:sz w:val="28"/>
                <w:szCs w:val="28"/>
              </w:rPr>
            </w:pPr>
            <w:r w:rsidRPr="00A225C5">
              <w:rPr>
                <w:rFonts w:ascii="Times New Roman" w:hAnsi="Times New Roman"/>
                <w:lang w:eastAsia="uk-UA"/>
              </w:rPr>
              <w:t>Корегування у зв'язку з переходом на МСФЗ</w:t>
            </w:r>
          </w:p>
        </w:tc>
        <w:tc>
          <w:tcPr>
            <w:tcW w:w="1459" w:type="dxa"/>
            <w:shd w:val="clear" w:color="auto" w:fill="auto"/>
          </w:tcPr>
          <w:p w:rsidR="005E213E" w:rsidRPr="00A225C5" w:rsidRDefault="005E213E" w:rsidP="00A225C5">
            <w:pPr>
              <w:pStyle w:val="a3"/>
              <w:autoSpaceDE w:val="0"/>
              <w:autoSpaceDN w:val="0"/>
              <w:adjustRightInd w:val="0"/>
              <w:spacing w:after="0" w:line="240" w:lineRule="auto"/>
              <w:ind w:left="0"/>
              <w:jc w:val="both"/>
              <w:rPr>
                <w:rFonts w:ascii="Times New Roman" w:hAnsi="Times New Roman"/>
                <w:lang w:eastAsia="uk-UA"/>
              </w:rPr>
            </w:pPr>
          </w:p>
          <w:p w:rsidR="005E213E" w:rsidRPr="00A225C5" w:rsidRDefault="0012481F" w:rsidP="00A225C5">
            <w:pPr>
              <w:pStyle w:val="a3"/>
              <w:autoSpaceDE w:val="0"/>
              <w:autoSpaceDN w:val="0"/>
              <w:adjustRightInd w:val="0"/>
              <w:spacing w:after="0" w:line="240" w:lineRule="auto"/>
              <w:ind w:left="0"/>
              <w:jc w:val="both"/>
              <w:rPr>
                <w:rFonts w:ascii="Times New Roman" w:hAnsi="Times New Roman"/>
                <w:lang w:eastAsia="uk-UA"/>
              </w:rPr>
            </w:pPr>
            <w:r w:rsidRPr="00A225C5">
              <w:rPr>
                <w:rFonts w:ascii="Times New Roman" w:hAnsi="Times New Roman"/>
                <w:lang w:eastAsia="uk-UA"/>
              </w:rPr>
              <w:t xml:space="preserve">         -</w:t>
            </w:r>
          </w:p>
        </w:tc>
        <w:tc>
          <w:tcPr>
            <w:tcW w:w="1458" w:type="dxa"/>
            <w:shd w:val="clear" w:color="auto" w:fill="auto"/>
          </w:tcPr>
          <w:p w:rsidR="005E213E" w:rsidRPr="00A225C5" w:rsidRDefault="005E213E" w:rsidP="00A225C5">
            <w:pPr>
              <w:pStyle w:val="a3"/>
              <w:autoSpaceDE w:val="0"/>
              <w:autoSpaceDN w:val="0"/>
              <w:adjustRightInd w:val="0"/>
              <w:spacing w:after="0" w:line="240" w:lineRule="auto"/>
              <w:ind w:left="0"/>
              <w:jc w:val="both"/>
              <w:rPr>
                <w:rFonts w:ascii="Times New Roman" w:hAnsi="Times New Roman"/>
                <w:lang w:eastAsia="uk-UA"/>
              </w:rPr>
            </w:pPr>
          </w:p>
          <w:p w:rsidR="005E213E" w:rsidRPr="00A225C5" w:rsidRDefault="0012481F" w:rsidP="00A225C5">
            <w:pPr>
              <w:pStyle w:val="a3"/>
              <w:autoSpaceDE w:val="0"/>
              <w:autoSpaceDN w:val="0"/>
              <w:adjustRightInd w:val="0"/>
              <w:spacing w:after="0" w:line="240" w:lineRule="auto"/>
              <w:ind w:left="0"/>
              <w:jc w:val="both"/>
              <w:rPr>
                <w:rFonts w:ascii="Times New Roman" w:hAnsi="Times New Roman"/>
                <w:lang w:eastAsia="uk-UA"/>
              </w:rPr>
            </w:pPr>
            <w:r w:rsidRPr="00A225C5">
              <w:rPr>
                <w:rFonts w:ascii="Times New Roman" w:hAnsi="Times New Roman"/>
                <w:lang w:eastAsia="uk-UA"/>
              </w:rPr>
              <w:t xml:space="preserve">    </w:t>
            </w:r>
            <w:r w:rsidR="005E213E" w:rsidRPr="00A225C5">
              <w:rPr>
                <w:rFonts w:ascii="Times New Roman" w:hAnsi="Times New Roman"/>
                <w:lang w:eastAsia="uk-UA"/>
              </w:rPr>
              <w:t>(2 670)</w:t>
            </w:r>
          </w:p>
        </w:tc>
        <w:tc>
          <w:tcPr>
            <w:tcW w:w="1459" w:type="dxa"/>
            <w:shd w:val="clear" w:color="auto" w:fill="auto"/>
          </w:tcPr>
          <w:p w:rsidR="005E213E" w:rsidRPr="00A225C5" w:rsidRDefault="005E213E" w:rsidP="00A225C5">
            <w:pPr>
              <w:pStyle w:val="a3"/>
              <w:autoSpaceDE w:val="0"/>
              <w:autoSpaceDN w:val="0"/>
              <w:adjustRightInd w:val="0"/>
              <w:spacing w:after="0" w:line="240" w:lineRule="auto"/>
              <w:ind w:left="0"/>
              <w:jc w:val="both"/>
              <w:rPr>
                <w:rFonts w:ascii="Times New Roman" w:hAnsi="Times New Roman"/>
                <w:lang w:eastAsia="uk-UA"/>
              </w:rPr>
            </w:pPr>
          </w:p>
          <w:p w:rsidR="0012481F" w:rsidRPr="00A225C5" w:rsidRDefault="0012481F" w:rsidP="00A225C5">
            <w:pPr>
              <w:pStyle w:val="a3"/>
              <w:autoSpaceDE w:val="0"/>
              <w:autoSpaceDN w:val="0"/>
              <w:adjustRightInd w:val="0"/>
              <w:spacing w:after="0" w:line="240" w:lineRule="auto"/>
              <w:ind w:left="0"/>
              <w:jc w:val="both"/>
              <w:rPr>
                <w:rFonts w:ascii="Times New Roman" w:hAnsi="Times New Roman"/>
                <w:lang w:eastAsia="uk-UA"/>
              </w:rPr>
            </w:pPr>
            <w:r w:rsidRPr="00A225C5">
              <w:rPr>
                <w:rFonts w:ascii="Times New Roman" w:hAnsi="Times New Roman"/>
                <w:lang w:eastAsia="uk-UA"/>
              </w:rPr>
              <w:t xml:space="preserve">        -</w:t>
            </w:r>
          </w:p>
        </w:tc>
        <w:tc>
          <w:tcPr>
            <w:tcW w:w="1458" w:type="dxa"/>
            <w:shd w:val="clear" w:color="auto" w:fill="auto"/>
          </w:tcPr>
          <w:p w:rsidR="005E213E" w:rsidRPr="00A225C5" w:rsidRDefault="005E213E" w:rsidP="00A225C5">
            <w:pPr>
              <w:pStyle w:val="a3"/>
              <w:autoSpaceDE w:val="0"/>
              <w:autoSpaceDN w:val="0"/>
              <w:adjustRightInd w:val="0"/>
              <w:spacing w:after="0" w:line="240" w:lineRule="auto"/>
              <w:ind w:left="0"/>
              <w:jc w:val="both"/>
              <w:rPr>
                <w:rFonts w:ascii="Times New Roman" w:hAnsi="Times New Roman"/>
                <w:lang w:eastAsia="uk-UA"/>
              </w:rPr>
            </w:pPr>
          </w:p>
          <w:p w:rsidR="005E213E" w:rsidRPr="00A225C5" w:rsidRDefault="0012481F" w:rsidP="00A225C5">
            <w:pPr>
              <w:pStyle w:val="a3"/>
              <w:autoSpaceDE w:val="0"/>
              <w:autoSpaceDN w:val="0"/>
              <w:adjustRightInd w:val="0"/>
              <w:spacing w:after="0" w:line="240" w:lineRule="auto"/>
              <w:ind w:left="0"/>
              <w:jc w:val="both"/>
              <w:rPr>
                <w:rFonts w:ascii="Times New Roman" w:hAnsi="Times New Roman"/>
                <w:lang w:eastAsia="uk-UA"/>
              </w:rPr>
            </w:pPr>
            <w:r w:rsidRPr="00A225C5">
              <w:rPr>
                <w:rFonts w:ascii="Times New Roman" w:hAnsi="Times New Roman"/>
                <w:lang w:eastAsia="uk-UA"/>
              </w:rPr>
              <w:t xml:space="preserve">     </w:t>
            </w:r>
            <w:r w:rsidR="005E213E" w:rsidRPr="00A225C5">
              <w:rPr>
                <w:rFonts w:ascii="Times New Roman" w:hAnsi="Times New Roman"/>
                <w:lang w:eastAsia="uk-UA"/>
              </w:rPr>
              <w:t>(9 112)</w:t>
            </w:r>
          </w:p>
        </w:tc>
        <w:tc>
          <w:tcPr>
            <w:tcW w:w="1459" w:type="dxa"/>
            <w:shd w:val="clear" w:color="auto" w:fill="auto"/>
          </w:tcPr>
          <w:p w:rsidR="005E213E" w:rsidRPr="00A225C5" w:rsidRDefault="005E213E" w:rsidP="00A225C5">
            <w:pPr>
              <w:pStyle w:val="a3"/>
              <w:autoSpaceDE w:val="0"/>
              <w:autoSpaceDN w:val="0"/>
              <w:adjustRightInd w:val="0"/>
              <w:spacing w:after="0" w:line="240" w:lineRule="auto"/>
              <w:ind w:left="0"/>
              <w:jc w:val="both"/>
              <w:rPr>
                <w:rFonts w:ascii="Times New Roman" w:hAnsi="Times New Roman"/>
                <w:lang w:eastAsia="uk-UA"/>
              </w:rPr>
            </w:pPr>
          </w:p>
          <w:p w:rsidR="0012481F" w:rsidRPr="00A225C5" w:rsidRDefault="0012481F" w:rsidP="00A225C5">
            <w:pPr>
              <w:pStyle w:val="a3"/>
              <w:autoSpaceDE w:val="0"/>
              <w:autoSpaceDN w:val="0"/>
              <w:adjustRightInd w:val="0"/>
              <w:spacing w:after="0" w:line="240" w:lineRule="auto"/>
              <w:ind w:left="0"/>
              <w:jc w:val="both"/>
              <w:rPr>
                <w:rFonts w:ascii="Times New Roman" w:hAnsi="Times New Roman"/>
                <w:lang w:eastAsia="uk-UA"/>
              </w:rPr>
            </w:pPr>
            <w:r w:rsidRPr="00A225C5">
              <w:rPr>
                <w:rFonts w:ascii="Times New Roman" w:hAnsi="Times New Roman"/>
                <w:lang w:eastAsia="uk-UA"/>
              </w:rPr>
              <w:t xml:space="preserve">         -</w:t>
            </w:r>
          </w:p>
        </w:tc>
        <w:tc>
          <w:tcPr>
            <w:tcW w:w="1459" w:type="dxa"/>
            <w:shd w:val="clear" w:color="auto" w:fill="auto"/>
          </w:tcPr>
          <w:p w:rsidR="005E213E" w:rsidRPr="00A225C5" w:rsidRDefault="005E213E" w:rsidP="00A225C5">
            <w:pPr>
              <w:pStyle w:val="a3"/>
              <w:autoSpaceDE w:val="0"/>
              <w:autoSpaceDN w:val="0"/>
              <w:adjustRightInd w:val="0"/>
              <w:spacing w:after="0" w:line="240" w:lineRule="auto"/>
              <w:ind w:left="0"/>
              <w:jc w:val="both"/>
              <w:rPr>
                <w:rFonts w:ascii="Times New Roman" w:hAnsi="Times New Roman"/>
                <w:lang w:eastAsia="uk-UA"/>
              </w:rPr>
            </w:pPr>
          </w:p>
          <w:p w:rsidR="005E213E" w:rsidRPr="00A225C5" w:rsidRDefault="0012481F" w:rsidP="00A225C5">
            <w:pPr>
              <w:pStyle w:val="a3"/>
              <w:autoSpaceDE w:val="0"/>
              <w:autoSpaceDN w:val="0"/>
              <w:adjustRightInd w:val="0"/>
              <w:spacing w:after="0" w:line="240" w:lineRule="auto"/>
              <w:ind w:left="0"/>
              <w:jc w:val="both"/>
              <w:rPr>
                <w:rFonts w:ascii="Times New Roman" w:hAnsi="Times New Roman"/>
                <w:lang w:eastAsia="uk-UA"/>
              </w:rPr>
            </w:pPr>
            <w:r w:rsidRPr="00A225C5">
              <w:rPr>
                <w:rFonts w:ascii="Times New Roman" w:hAnsi="Times New Roman"/>
                <w:lang w:eastAsia="uk-UA"/>
              </w:rPr>
              <w:t xml:space="preserve">   </w:t>
            </w:r>
            <w:r w:rsidR="005E213E" w:rsidRPr="00A225C5">
              <w:rPr>
                <w:rFonts w:ascii="Times New Roman" w:hAnsi="Times New Roman"/>
                <w:lang w:eastAsia="uk-UA"/>
              </w:rPr>
              <w:t>(11 782)</w:t>
            </w:r>
          </w:p>
        </w:tc>
      </w:tr>
      <w:tr w:rsidR="00A225C5" w:rsidTr="00A225C5">
        <w:tc>
          <w:tcPr>
            <w:tcW w:w="1458" w:type="dxa"/>
            <w:shd w:val="clear" w:color="auto" w:fill="auto"/>
          </w:tcPr>
          <w:p w:rsidR="005E213E" w:rsidRPr="00A225C5" w:rsidRDefault="005E213E" w:rsidP="00A225C5">
            <w:pPr>
              <w:pStyle w:val="a3"/>
              <w:autoSpaceDE w:val="0"/>
              <w:autoSpaceDN w:val="0"/>
              <w:adjustRightInd w:val="0"/>
              <w:spacing w:after="0" w:line="240" w:lineRule="auto"/>
              <w:ind w:left="0"/>
              <w:jc w:val="center"/>
              <w:rPr>
                <w:rFonts w:ascii="Times New Roman" w:hAnsi="Times New Roman"/>
                <w:lang w:eastAsia="uk-UA"/>
              </w:rPr>
            </w:pPr>
            <w:r w:rsidRPr="00A225C5">
              <w:rPr>
                <w:rFonts w:ascii="Times New Roman" w:hAnsi="Times New Roman"/>
                <w:lang w:eastAsia="uk-UA"/>
              </w:rPr>
              <w:t>Дані відповідно до МСФЗ</w:t>
            </w:r>
          </w:p>
        </w:tc>
        <w:tc>
          <w:tcPr>
            <w:tcW w:w="1459" w:type="dxa"/>
            <w:shd w:val="clear" w:color="auto" w:fill="auto"/>
          </w:tcPr>
          <w:p w:rsidR="005E213E" w:rsidRPr="00A225C5" w:rsidRDefault="005E213E" w:rsidP="00A225C5">
            <w:pPr>
              <w:pStyle w:val="a3"/>
              <w:autoSpaceDE w:val="0"/>
              <w:autoSpaceDN w:val="0"/>
              <w:adjustRightInd w:val="0"/>
              <w:spacing w:after="0" w:line="240" w:lineRule="auto"/>
              <w:ind w:left="0"/>
              <w:jc w:val="both"/>
              <w:rPr>
                <w:rFonts w:ascii="Times New Roman" w:hAnsi="Times New Roman"/>
                <w:lang w:eastAsia="uk-UA"/>
              </w:rPr>
            </w:pPr>
          </w:p>
          <w:p w:rsidR="005E213E" w:rsidRPr="00A225C5" w:rsidRDefault="0012481F" w:rsidP="00A225C5">
            <w:pPr>
              <w:pStyle w:val="a3"/>
              <w:autoSpaceDE w:val="0"/>
              <w:autoSpaceDN w:val="0"/>
              <w:adjustRightInd w:val="0"/>
              <w:spacing w:after="0" w:line="240" w:lineRule="auto"/>
              <w:ind w:left="0"/>
              <w:jc w:val="both"/>
              <w:rPr>
                <w:rFonts w:ascii="Times New Roman" w:hAnsi="Times New Roman"/>
                <w:lang w:eastAsia="uk-UA"/>
              </w:rPr>
            </w:pPr>
            <w:r w:rsidRPr="00A225C5">
              <w:rPr>
                <w:rFonts w:ascii="Times New Roman" w:hAnsi="Times New Roman"/>
                <w:lang w:eastAsia="uk-UA"/>
              </w:rPr>
              <w:t xml:space="preserve">   </w:t>
            </w:r>
            <w:r w:rsidR="005E213E" w:rsidRPr="00A225C5">
              <w:rPr>
                <w:rFonts w:ascii="Times New Roman" w:hAnsi="Times New Roman"/>
                <w:lang w:eastAsia="uk-UA"/>
              </w:rPr>
              <w:t>105 740</w:t>
            </w:r>
          </w:p>
        </w:tc>
        <w:tc>
          <w:tcPr>
            <w:tcW w:w="1458" w:type="dxa"/>
            <w:shd w:val="clear" w:color="auto" w:fill="auto"/>
          </w:tcPr>
          <w:p w:rsidR="005E213E" w:rsidRPr="00A225C5" w:rsidRDefault="005E213E" w:rsidP="00A225C5">
            <w:pPr>
              <w:pStyle w:val="a3"/>
              <w:autoSpaceDE w:val="0"/>
              <w:autoSpaceDN w:val="0"/>
              <w:adjustRightInd w:val="0"/>
              <w:spacing w:after="0" w:line="240" w:lineRule="auto"/>
              <w:ind w:left="0"/>
              <w:jc w:val="both"/>
              <w:rPr>
                <w:rFonts w:ascii="Times New Roman" w:hAnsi="Times New Roman"/>
                <w:lang w:eastAsia="uk-UA"/>
              </w:rPr>
            </w:pPr>
          </w:p>
          <w:p w:rsidR="005E213E" w:rsidRPr="00A225C5" w:rsidRDefault="0012481F" w:rsidP="00A225C5">
            <w:pPr>
              <w:pStyle w:val="a3"/>
              <w:autoSpaceDE w:val="0"/>
              <w:autoSpaceDN w:val="0"/>
              <w:adjustRightInd w:val="0"/>
              <w:spacing w:after="0" w:line="240" w:lineRule="auto"/>
              <w:ind w:left="0"/>
              <w:jc w:val="both"/>
              <w:rPr>
                <w:rFonts w:ascii="Times New Roman" w:hAnsi="Times New Roman"/>
                <w:lang w:eastAsia="uk-UA"/>
              </w:rPr>
            </w:pPr>
            <w:r w:rsidRPr="00A225C5">
              <w:rPr>
                <w:rFonts w:ascii="Times New Roman" w:hAnsi="Times New Roman"/>
                <w:lang w:eastAsia="uk-UA"/>
              </w:rPr>
              <w:t xml:space="preserve">        </w:t>
            </w:r>
            <w:r w:rsidR="005E213E" w:rsidRPr="00A225C5">
              <w:rPr>
                <w:rFonts w:ascii="Times New Roman" w:hAnsi="Times New Roman"/>
                <w:lang w:eastAsia="uk-UA"/>
              </w:rPr>
              <w:t>-</w:t>
            </w:r>
          </w:p>
          <w:p w:rsidR="005E213E" w:rsidRPr="00A225C5" w:rsidRDefault="005E213E" w:rsidP="00A225C5">
            <w:pPr>
              <w:pStyle w:val="a3"/>
              <w:autoSpaceDE w:val="0"/>
              <w:autoSpaceDN w:val="0"/>
              <w:adjustRightInd w:val="0"/>
              <w:spacing w:after="0" w:line="240" w:lineRule="auto"/>
              <w:ind w:left="0"/>
              <w:jc w:val="both"/>
              <w:rPr>
                <w:rFonts w:ascii="Times New Roman" w:hAnsi="Times New Roman"/>
                <w:lang w:eastAsia="uk-UA"/>
              </w:rPr>
            </w:pPr>
          </w:p>
        </w:tc>
        <w:tc>
          <w:tcPr>
            <w:tcW w:w="1459" w:type="dxa"/>
            <w:shd w:val="clear" w:color="auto" w:fill="auto"/>
          </w:tcPr>
          <w:p w:rsidR="005E213E" w:rsidRPr="00A225C5" w:rsidRDefault="005E213E" w:rsidP="00A225C5">
            <w:pPr>
              <w:pStyle w:val="a3"/>
              <w:autoSpaceDE w:val="0"/>
              <w:autoSpaceDN w:val="0"/>
              <w:adjustRightInd w:val="0"/>
              <w:spacing w:after="0" w:line="240" w:lineRule="auto"/>
              <w:ind w:left="0"/>
              <w:jc w:val="both"/>
              <w:rPr>
                <w:rFonts w:ascii="Times New Roman" w:hAnsi="Times New Roman"/>
                <w:lang w:eastAsia="uk-UA"/>
              </w:rPr>
            </w:pPr>
          </w:p>
          <w:p w:rsidR="005E213E" w:rsidRPr="00A225C5" w:rsidRDefault="0012481F" w:rsidP="00A225C5">
            <w:pPr>
              <w:pStyle w:val="a3"/>
              <w:autoSpaceDE w:val="0"/>
              <w:autoSpaceDN w:val="0"/>
              <w:adjustRightInd w:val="0"/>
              <w:spacing w:after="0" w:line="240" w:lineRule="auto"/>
              <w:ind w:left="0"/>
              <w:jc w:val="both"/>
              <w:rPr>
                <w:rFonts w:ascii="Times New Roman" w:hAnsi="Times New Roman"/>
                <w:lang w:eastAsia="uk-UA"/>
              </w:rPr>
            </w:pPr>
            <w:r w:rsidRPr="00A225C5">
              <w:rPr>
                <w:rFonts w:ascii="Times New Roman" w:hAnsi="Times New Roman"/>
                <w:lang w:eastAsia="uk-UA"/>
              </w:rPr>
              <w:t xml:space="preserve">      </w:t>
            </w:r>
            <w:r w:rsidR="005E213E" w:rsidRPr="00A225C5">
              <w:rPr>
                <w:rFonts w:ascii="Times New Roman" w:hAnsi="Times New Roman"/>
                <w:lang w:eastAsia="uk-UA"/>
              </w:rPr>
              <w:t>660</w:t>
            </w:r>
          </w:p>
        </w:tc>
        <w:tc>
          <w:tcPr>
            <w:tcW w:w="1458" w:type="dxa"/>
            <w:shd w:val="clear" w:color="auto" w:fill="auto"/>
          </w:tcPr>
          <w:p w:rsidR="005E213E" w:rsidRPr="00A225C5" w:rsidRDefault="005E213E" w:rsidP="00A225C5">
            <w:pPr>
              <w:pStyle w:val="a3"/>
              <w:autoSpaceDE w:val="0"/>
              <w:autoSpaceDN w:val="0"/>
              <w:adjustRightInd w:val="0"/>
              <w:spacing w:after="0" w:line="240" w:lineRule="auto"/>
              <w:ind w:left="0"/>
              <w:jc w:val="both"/>
              <w:rPr>
                <w:rFonts w:ascii="Times New Roman" w:hAnsi="Times New Roman"/>
                <w:lang w:eastAsia="uk-UA"/>
              </w:rPr>
            </w:pPr>
          </w:p>
          <w:p w:rsidR="005E213E" w:rsidRPr="00A225C5" w:rsidRDefault="0012481F" w:rsidP="00A225C5">
            <w:pPr>
              <w:pStyle w:val="a3"/>
              <w:autoSpaceDE w:val="0"/>
              <w:autoSpaceDN w:val="0"/>
              <w:adjustRightInd w:val="0"/>
              <w:spacing w:after="0" w:line="240" w:lineRule="auto"/>
              <w:ind w:left="0"/>
              <w:jc w:val="both"/>
              <w:rPr>
                <w:rFonts w:ascii="Times New Roman" w:hAnsi="Times New Roman"/>
                <w:lang w:eastAsia="uk-UA"/>
              </w:rPr>
            </w:pPr>
            <w:r w:rsidRPr="00A225C5">
              <w:rPr>
                <w:rFonts w:ascii="Times New Roman" w:hAnsi="Times New Roman"/>
                <w:lang w:eastAsia="uk-UA"/>
              </w:rPr>
              <w:t xml:space="preserve">      </w:t>
            </w:r>
            <w:r w:rsidR="005E213E" w:rsidRPr="00A225C5">
              <w:rPr>
                <w:rFonts w:ascii="Times New Roman" w:hAnsi="Times New Roman"/>
                <w:lang w:eastAsia="uk-UA"/>
              </w:rPr>
              <w:t>3 423</w:t>
            </w:r>
          </w:p>
        </w:tc>
        <w:tc>
          <w:tcPr>
            <w:tcW w:w="1459" w:type="dxa"/>
            <w:shd w:val="clear" w:color="auto" w:fill="auto"/>
          </w:tcPr>
          <w:p w:rsidR="005E213E" w:rsidRPr="00A225C5" w:rsidRDefault="005E213E" w:rsidP="00A225C5">
            <w:pPr>
              <w:pStyle w:val="a3"/>
              <w:autoSpaceDE w:val="0"/>
              <w:autoSpaceDN w:val="0"/>
              <w:adjustRightInd w:val="0"/>
              <w:spacing w:after="0" w:line="240" w:lineRule="auto"/>
              <w:ind w:left="0"/>
              <w:jc w:val="both"/>
              <w:rPr>
                <w:rFonts w:ascii="Times New Roman" w:hAnsi="Times New Roman"/>
                <w:lang w:eastAsia="uk-UA"/>
              </w:rPr>
            </w:pPr>
          </w:p>
          <w:p w:rsidR="005E213E" w:rsidRPr="00A225C5" w:rsidRDefault="0012481F" w:rsidP="00A225C5">
            <w:pPr>
              <w:pStyle w:val="a3"/>
              <w:autoSpaceDE w:val="0"/>
              <w:autoSpaceDN w:val="0"/>
              <w:adjustRightInd w:val="0"/>
              <w:spacing w:after="0" w:line="240" w:lineRule="auto"/>
              <w:ind w:left="0"/>
              <w:jc w:val="both"/>
              <w:rPr>
                <w:rFonts w:ascii="Times New Roman" w:hAnsi="Times New Roman"/>
                <w:lang w:eastAsia="uk-UA"/>
              </w:rPr>
            </w:pPr>
            <w:r w:rsidRPr="00A225C5">
              <w:rPr>
                <w:rFonts w:ascii="Times New Roman" w:hAnsi="Times New Roman"/>
                <w:lang w:eastAsia="uk-UA"/>
              </w:rPr>
              <w:t xml:space="preserve">    </w:t>
            </w:r>
            <w:r w:rsidR="005E213E" w:rsidRPr="00A225C5">
              <w:rPr>
                <w:rFonts w:ascii="Times New Roman" w:hAnsi="Times New Roman"/>
                <w:lang w:eastAsia="uk-UA"/>
              </w:rPr>
              <w:t>(13 392)</w:t>
            </w:r>
          </w:p>
        </w:tc>
        <w:tc>
          <w:tcPr>
            <w:tcW w:w="1459" w:type="dxa"/>
            <w:shd w:val="clear" w:color="auto" w:fill="auto"/>
          </w:tcPr>
          <w:p w:rsidR="005E213E" w:rsidRPr="00A225C5" w:rsidRDefault="005E213E" w:rsidP="00A225C5">
            <w:pPr>
              <w:pStyle w:val="a3"/>
              <w:autoSpaceDE w:val="0"/>
              <w:autoSpaceDN w:val="0"/>
              <w:adjustRightInd w:val="0"/>
              <w:spacing w:after="0" w:line="240" w:lineRule="auto"/>
              <w:ind w:left="0"/>
              <w:jc w:val="both"/>
              <w:rPr>
                <w:rFonts w:ascii="Times New Roman" w:hAnsi="Times New Roman"/>
                <w:lang w:eastAsia="uk-UA"/>
              </w:rPr>
            </w:pPr>
          </w:p>
          <w:p w:rsidR="005E213E" w:rsidRPr="00A225C5" w:rsidRDefault="0012481F" w:rsidP="00A225C5">
            <w:pPr>
              <w:pStyle w:val="a3"/>
              <w:autoSpaceDE w:val="0"/>
              <w:autoSpaceDN w:val="0"/>
              <w:adjustRightInd w:val="0"/>
              <w:spacing w:after="0" w:line="240" w:lineRule="auto"/>
              <w:ind w:left="0"/>
              <w:jc w:val="both"/>
              <w:rPr>
                <w:rFonts w:ascii="Times New Roman" w:hAnsi="Times New Roman"/>
                <w:lang w:eastAsia="uk-UA"/>
              </w:rPr>
            </w:pPr>
            <w:r w:rsidRPr="00A225C5">
              <w:rPr>
                <w:rFonts w:ascii="Times New Roman" w:hAnsi="Times New Roman"/>
                <w:lang w:eastAsia="uk-UA"/>
              </w:rPr>
              <w:t xml:space="preserve">     </w:t>
            </w:r>
            <w:r w:rsidR="005E213E" w:rsidRPr="00A225C5">
              <w:rPr>
                <w:rFonts w:ascii="Times New Roman" w:hAnsi="Times New Roman"/>
                <w:lang w:eastAsia="uk-UA"/>
              </w:rPr>
              <w:t>96 431</w:t>
            </w:r>
          </w:p>
        </w:tc>
      </w:tr>
    </w:tbl>
    <w:p w:rsidR="00AC256C" w:rsidRDefault="00AC256C" w:rsidP="009E4D75">
      <w:pPr>
        <w:pStyle w:val="a3"/>
        <w:autoSpaceDE w:val="0"/>
        <w:autoSpaceDN w:val="0"/>
        <w:adjustRightInd w:val="0"/>
        <w:spacing w:after="0" w:line="240" w:lineRule="auto"/>
        <w:jc w:val="both"/>
        <w:rPr>
          <w:rFonts w:ascii="Times New Roman" w:hAnsi="Times New Roman"/>
          <w:b/>
          <w:sz w:val="28"/>
          <w:szCs w:val="28"/>
        </w:rPr>
      </w:pPr>
    </w:p>
    <w:tbl>
      <w:tblPr>
        <w:tblW w:w="0" w:type="auto"/>
        <w:tblCellMar>
          <w:left w:w="30" w:type="dxa"/>
          <w:right w:w="0" w:type="dxa"/>
        </w:tblCellMar>
        <w:tblLook w:val="04A0"/>
      </w:tblPr>
      <w:tblGrid>
        <w:gridCol w:w="622"/>
        <w:gridCol w:w="504"/>
        <w:gridCol w:w="607"/>
        <w:gridCol w:w="371"/>
        <w:gridCol w:w="415"/>
        <w:gridCol w:w="311"/>
        <w:gridCol w:w="326"/>
        <w:gridCol w:w="445"/>
        <w:gridCol w:w="119"/>
        <w:gridCol w:w="252"/>
        <w:gridCol w:w="356"/>
        <w:gridCol w:w="252"/>
        <w:gridCol w:w="533"/>
        <w:gridCol w:w="356"/>
        <w:gridCol w:w="364"/>
        <w:gridCol w:w="320"/>
        <w:gridCol w:w="317"/>
        <w:gridCol w:w="356"/>
        <w:gridCol w:w="291"/>
        <w:gridCol w:w="343"/>
        <w:gridCol w:w="252"/>
        <w:gridCol w:w="369"/>
        <w:gridCol w:w="317"/>
        <w:gridCol w:w="330"/>
        <w:gridCol w:w="239"/>
        <w:gridCol w:w="418"/>
      </w:tblGrid>
      <w:tr w:rsidR="00A345B9" w:rsidRPr="00A345B9" w:rsidTr="009667FE">
        <w:trPr>
          <w:hidden/>
        </w:trPr>
        <w:tc>
          <w:tcPr>
            <w:tcW w:w="622"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504"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607"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71"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415"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11"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26"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445"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119"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252"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56"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252"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533"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56"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64"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20"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17"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56"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291"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43"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252"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69"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17"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30"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239"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418"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r>
    </w:tbl>
    <w:p w:rsidR="00AC256C" w:rsidRPr="00224A55" w:rsidRDefault="00E32E39" w:rsidP="00F94380">
      <w:pPr>
        <w:pStyle w:val="3"/>
        <w:ind w:left="0" w:firstLine="0"/>
        <w:jc w:val="both"/>
        <w:rPr>
          <w:rFonts w:eastAsia="Times New Roman"/>
          <w:b/>
          <w:sz w:val="24"/>
          <w:szCs w:val="24"/>
          <w:lang w:eastAsia="uk-UA"/>
        </w:rPr>
      </w:pPr>
      <w:r w:rsidRPr="00E32E39">
        <w:rPr>
          <w:rFonts w:eastAsia="Times New Roman"/>
          <w:sz w:val="24"/>
          <w:szCs w:val="24"/>
          <w:lang w:eastAsia="uk-UA"/>
        </w:rPr>
        <w:t xml:space="preserve"> </w:t>
      </w:r>
      <w:r w:rsidR="00CF029D">
        <w:rPr>
          <w:rFonts w:eastAsia="Times New Roman"/>
          <w:sz w:val="24"/>
          <w:szCs w:val="24"/>
          <w:lang w:eastAsia="uk-UA"/>
        </w:rPr>
        <w:tab/>
      </w:r>
      <w:r w:rsidR="00CF029D" w:rsidRPr="00CF029D">
        <w:rPr>
          <w:rFonts w:eastAsia="Times New Roman"/>
          <w:b/>
          <w:sz w:val="24"/>
          <w:szCs w:val="24"/>
          <w:lang w:eastAsia="uk-UA"/>
        </w:rPr>
        <w:t>5.16.</w:t>
      </w:r>
      <w:r w:rsidR="00AC256C" w:rsidRPr="00CF029D">
        <w:rPr>
          <w:rFonts w:eastAsia="Times New Roman"/>
          <w:b/>
          <w:sz w:val="24"/>
          <w:szCs w:val="24"/>
          <w:lang w:eastAsia="uk-UA"/>
        </w:rPr>
        <w:t>О</w:t>
      </w:r>
      <w:r w:rsidR="00AC256C" w:rsidRPr="00224A55">
        <w:rPr>
          <w:rFonts w:eastAsia="Times New Roman"/>
          <w:b/>
          <w:sz w:val="24"/>
          <w:szCs w:val="24"/>
          <w:lang w:eastAsia="uk-UA"/>
        </w:rPr>
        <w:t>перації з пов’язаними сторонами.</w:t>
      </w:r>
    </w:p>
    <w:p w:rsidR="00AC256C" w:rsidRPr="00224A55" w:rsidRDefault="00AC256C" w:rsidP="00275253">
      <w:pPr>
        <w:widowControl/>
        <w:tabs>
          <w:tab w:val="left" w:pos="709"/>
        </w:tabs>
        <w:spacing w:line="240" w:lineRule="auto"/>
        <w:ind w:firstLine="0"/>
        <w:jc w:val="both"/>
        <w:rPr>
          <w:rFonts w:eastAsia="Times New Roman"/>
          <w:b/>
          <w:sz w:val="24"/>
          <w:szCs w:val="24"/>
          <w:lang w:eastAsia="uk-UA"/>
        </w:rPr>
      </w:pPr>
    </w:p>
    <w:p w:rsidR="00AC256C" w:rsidRPr="00224A55" w:rsidRDefault="00AC256C" w:rsidP="00275253">
      <w:pPr>
        <w:widowControl/>
        <w:tabs>
          <w:tab w:val="left" w:pos="709"/>
        </w:tabs>
        <w:spacing w:line="240" w:lineRule="auto"/>
        <w:ind w:firstLine="0"/>
        <w:jc w:val="both"/>
        <w:rPr>
          <w:rFonts w:eastAsia="Times New Roman"/>
          <w:sz w:val="24"/>
          <w:szCs w:val="24"/>
          <w:lang w:eastAsia="uk-UA"/>
        </w:rPr>
      </w:pPr>
      <w:bookmarkStart w:id="39" w:name="OLE_LINK30"/>
      <w:bookmarkStart w:id="40" w:name="OLE_LINK31"/>
      <w:bookmarkStart w:id="41" w:name="OLE_LINK32"/>
      <w:bookmarkStart w:id="42" w:name="OLE_LINK14"/>
      <w:bookmarkStart w:id="43" w:name="OLE_LINK15"/>
      <w:bookmarkEnd w:id="34"/>
      <w:bookmarkEnd w:id="35"/>
      <w:r w:rsidRPr="00224A55">
        <w:rPr>
          <w:rFonts w:eastAsia="Times New Roman"/>
          <w:sz w:val="24"/>
          <w:szCs w:val="24"/>
          <w:lang w:eastAsia="uk-UA"/>
        </w:rPr>
        <w:t>По</w:t>
      </w:r>
      <w:bookmarkStart w:id="44" w:name="OLE_LINK39"/>
      <w:bookmarkStart w:id="45" w:name="OLE_LINK40"/>
      <w:bookmarkStart w:id="46" w:name="OLE_LINK41"/>
      <w:r w:rsidRPr="00224A55">
        <w:rPr>
          <w:rFonts w:eastAsia="Times New Roman"/>
          <w:sz w:val="24"/>
          <w:szCs w:val="24"/>
          <w:lang w:eastAsia="uk-UA"/>
        </w:rPr>
        <w:t>в’я</w:t>
      </w:r>
      <w:bookmarkEnd w:id="39"/>
      <w:bookmarkEnd w:id="40"/>
      <w:bookmarkEnd w:id="41"/>
      <w:r w:rsidRPr="00224A55">
        <w:rPr>
          <w:rFonts w:eastAsia="Times New Roman"/>
          <w:sz w:val="24"/>
          <w:szCs w:val="24"/>
          <w:lang w:eastAsia="uk-UA"/>
        </w:rPr>
        <w:t>зан</w:t>
      </w:r>
      <w:bookmarkEnd w:id="44"/>
      <w:bookmarkEnd w:id="45"/>
      <w:bookmarkEnd w:id="46"/>
      <w:r w:rsidRPr="00224A55">
        <w:rPr>
          <w:rFonts w:eastAsia="Times New Roman"/>
          <w:sz w:val="24"/>
          <w:szCs w:val="24"/>
          <w:lang w:eastAsia="uk-UA"/>
        </w:rPr>
        <w:t xml:space="preserve">ими сторонами Товариства вважаються підприємства і фізичні особи, які прямо або опосередковано здійснюють контроль над Товариством або суттєво впливають на його діяльність, а також близькі члени родини такої фізичної особи. </w:t>
      </w:r>
    </w:p>
    <w:bookmarkEnd w:id="42"/>
    <w:bookmarkEnd w:id="43"/>
    <w:p w:rsidR="00AC256C" w:rsidRPr="00224A55" w:rsidRDefault="00AC256C" w:rsidP="00275253">
      <w:pPr>
        <w:widowControl/>
        <w:tabs>
          <w:tab w:val="left" w:pos="709"/>
        </w:tabs>
        <w:spacing w:line="240" w:lineRule="auto"/>
        <w:ind w:firstLine="0"/>
        <w:jc w:val="both"/>
        <w:rPr>
          <w:rFonts w:eastAsia="Times New Roman"/>
          <w:sz w:val="24"/>
          <w:szCs w:val="24"/>
          <w:lang w:eastAsia="uk-UA"/>
        </w:rPr>
      </w:pPr>
      <w:r w:rsidRPr="00F94380">
        <w:rPr>
          <w:rFonts w:eastAsia="Times New Roman"/>
          <w:sz w:val="24"/>
          <w:szCs w:val="24"/>
          <w:lang w:eastAsia="uk-UA"/>
        </w:rPr>
        <w:t>У звітному періоді операції з пов’язаними особами відсутні.</w:t>
      </w:r>
      <w:bookmarkStart w:id="47" w:name="_GoBack"/>
      <w:bookmarkEnd w:id="47"/>
    </w:p>
    <w:p w:rsidR="00AC256C" w:rsidRPr="00224A55" w:rsidRDefault="00AC256C" w:rsidP="00275253">
      <w:pPr>
        <w:widowControl/>
        <w:tabs>
          <w:tab w:val="left" w:pos="709"/>
        </w:tabs>
        <w:spacing w:line="240" w:lineRule="auto"/>
        <w:ind w:firstLine="0"/>
        <w:jc w:val="both"/>
        <w:rPr>
          <w:rFonts w:eastAsia="Times New Roman"/>
          <w:sz w:val="24"/>
          <w:szCs w:val="24"/>
          <w:lang w:eastAsia="uk-UA"/>
        </w:rPr>
      </w:pPr>
    </w:p>
    <w:p w:rsidR="00AC256C" w:rsidRPr="00224A55" w:rsidRDefault="00CF029D" w:rsidP="00CF029D">
      <w:pPr>
        <w:widowControl/>
        <w:spacing w:line="240" w:lineRule="auto"/>
        <w:ind w:firstLine="708"/>
        <w:jc w:val="both"/>
        <w:rPr>
          <w:rFonts w:eastAsia="Times New Roman"/>
          <w:b/>
          <w:sz w:val="24"/>
          <w:szCs w:val="24"/>
          <w:lang w:eastAsia="uk-UA"/>
        </w:rPr>
      </w:pPr>
      <w:r>
        <w:rPr>
          <w:rFonts w:eastAsia="Times New Roman"/>
          <w:b/>
          <w:sz w:val="24"/>
          <w:szCs w:val="24"/>
          <w:lang w:eastAsia="uk-UA"/>
        </w:rPr>
        <w:t xml:space="preserve">5.17. </w:t>
      </w:r>
      <w:r w:rsidR="00AC256C" w:rsidRPr="00224A55">
        <w:rPr>
          <w:rFonts w:eastAsia="Times New Roman"/>
          <w:b/>
          <w:sz w:val="24"/>
          <w:szCs w:val="24"/>
          <w:lang w:eastAsia="uk-UA"/>
        </w:rPr>
        <w:t>Потенційні зобов'язання та операційні ризики</w:t>
      </w:r>
    </w:p>
    <w:p w:rsidR="00AC256C" w:rsidRPr="00224A55" w:rsidRDefault="00AC256C" w:rsidP="00275253">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t>Середовище діяльності та ризики притаманні Україні</w:t>
      </w:r>
    </w:p>
    <w:p w:rsidR="00AC256C" w:rsidRPr="00224A55" w:rsidRDefault="00AC256C" w:rsidP="0027525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Українській економіці, незважаючи на отриманий ринковий статус, все ще притаманні ознаки економіки, що розвивається. Ці ознаки включають в себе, але не обмежуються, низький рівнем ліквідності на ринку капіталу, відносно високі темпи інфляції, наявність жорсткого регулювання валютних операцій, що є причиною неліквідності національної валюти за межами України. Стабільність української економіки буде значною мірою залежати від політики Уряду та його дій відносно регулятивної, правової та економічної </w:t>
      </w:r>
      <w:r w:rsidRPr="00224A55">
        <w:rPr>
          <w:rFonts w:eastAsia="Times New Roman"/>
          <w:sz w:val="24"/>
          <w:szCs w:val="24"/>
          <w:lang w:eastAsia="uk-UA"/>
        </w:rPr>
        <w:lastRenderedPageBreak/>
        <w:t>реформ. У результаті вище означеного, діяльності в Україні притаманні ризики, які не типові для країн з розвиненою ринковою економікою.</w:t>
      </w:r>
    </w:p>
    <w:p w:rsidR="00AC256C" w:rsidRPr="00224A55" w:rsidRDefault="00AC256C" w:rsidP="0027525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Українська економіка уразлива до негативних змін на ринку та економічного спаду будь-де у світі. Глобальна фінансова криза призвела до значної нестабільності на ринку капіталів, значного спаду ліквідності банків, більш жорстких умов банківського кредитування та значного коливання національної валюти відносно основних валют. У той час ж Український Уряд впроваджує різноманітні програми по стабілізації з метою забезпечення ліквідності та підтримки боргового рефінансування Українських банків, існує невизначеність щодо доступу Товариства та її контрагентів до фінансування та його вартості. Ці фактори можуть мати вплив на фінансовий стан, результати операційної діяльності та перспективи бізнесу Товариства.</w:t>
      </w:r>
    </w:p>
    <w:p w:rsidR="00AC256C" w:rsidRPr="00224A55" w:rsidRDefault="00AC256C" w:rsidP="0027525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На діяльність та фінансовий стан Товариства й надалі буде впливати політичний розвиток України, включаючи вплив існуючого та майбутнього законодавства та податкового регулювання. Такі чинники та їх вплив на Товариство можуть суттєво вплинути на можливість Товариства продовжувати свою діяльність. Керівництво вважає, що такий вплив на Товариство є не більшим, ніж на інші подібні підприємства України.</w:t>
      </w:r>
    </w:p>
    <w:p w:rsidR="00AC256C" w:rsidRPr="00224A55" w:rsidRDefault="00AC256C" w:rsidP="00275253">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t>Зобов'язання за операційною орендою - Товариство у якості орендаря</w:t>
      </w:r>
    </w:p>
    <w:p w:rsidR="00AC256C" w:rsidRPr="00224A55" w:rsidRDefault="00AC256C" w:rsidP="0027525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Товариство уклало угоди оренди приміщень. Строк договору оренди становить два роки одинадцять місяців.</w:t>
      </w:r>
    </w:p>
    <w:p w:rsidR="00AC256C" w:rsidRPr="00224A55" w:rsidRDefault="00AC256C" w:rsidP="00275253">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t>Юридичні питання</w:t>
      </w:r>
    </w:p>
    <w:p w:rsidR="00AC256C" w:rsidRPr="00224A55" w:rsidRDefault="00AC256C" w:rsidP="0027525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В ході звичайної господарської діяльності Товариство виступає в якості відповідача за окремими судовими позовами та претензіями. Керівництво вважає, що максимальна відповідальність по зобов'язаннях, у разі їх виникнення, внаслідок таких позовів або претензій, не буде мати суттєвого негативного впливу на фінансовий стан або результати майбутніх операцій Товариство.</w:t>
      </w:r>
    </w:p>
    <w:p w:rsidR="00AC256C" w:rsidRPr="00224A55" w:rsidRDefault="00AC256C" w:rsidP="00275253">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t>Податкові та регулятивні ризики</w:t>
      </w:r>
    </w:p>
    <w:p w:rsidR="00AC256C" w:rsidRPr="00224A55" w:rsidRDefault="00AC256C" w:rsidP="0027525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Українське законодавство щодо оподаткування та регулювання інших аспектів операційної діяльності, включаючи валютний та митний контроль, продовжує розвиватися. Ряд прийнятих законодавчих та нормативних актів не завжди чітко сформульовані, а їх інтерпретація залежить від точки зору місцевих, обласних і центральних органів державної влади та інших державних: органів. Нерідко точки зору різних органів на певні питання відрізняються. Керівництво вважає, що Товариство дотримувалось всіх нормативних положень, і всі передбачені законодавством податки були сплачені або нараховані у фінансовій звітності. </w:t>
      </w:r>
    </w:p>
    <w:p w:rsidR="00AC256C" w:rsidRPr="00224A55" w:rsidRDefault="00AC256C" w:rsidP="00275253">
      <w:pPr>
        <w:widowControl/>
        <w:spacing w:line="240" w:lineRule="auto"/>
        <w:ind w:firstLine="0"/>
        <w:jc w:val="both"/>
        <w:rPr>
          <w:rFonts w:eastAsia="Times New Roman"/>
          <w:sz w:val="24"/>
          <w:szCs w:val="24"/>
          <w:lang w:eastAsia="uk-UA"/>
        </w:rPr>
      </w:pPr>
    </w:p>
    <w:bookmarkEnd w:id="36"/>
    <w:bookmarkEnd w:id="37"/>
    <w:p w:rsidR="00AC256C" w:rsidRPr="00224A55" w:rsidRDefault="00CF029D" w:rsidP="00275253">
      <w:pPr>
        <w:widowControl/>
        <w:tabs>
          <w:tab w:val="left" w:pos="709"/>
        </w:tabs>
        <w:spacing w:line="240" w:lineRule="auto"/>
        <w:ind w:firstLine="0"/>
        <w:jc w:val="both"/>
        <w:rPr>
          <w:rFonts w:eastAsia="Times New Roman"/>
          <w:b/>
          <w:sz w:val="24"/>
          <w:szCs w:val="24"/>
          <w:lang w:eastAsia="uk-UA"/>
        </w:rPr>
      </w:pPr>
      <w:r>
        <w:rPr>
          <w:rFonts w:eastAsia="Times New Roman"/>
          <w:b/>
          <w:sz w:val="24"/>
          <w:szCs w:val="24"/>
          <w:lang w:eastAsia="uk-UA"/>
        </w:rPr>
        <w:tab/>
        <w:t xml:space="preserve">5.18. </w:t>
      </w:r>
      <w:r w:rsidR="00AC256C" w:rsidRPr="00224A55">
        <w:rPr>
          <w:rFonts w:eastAsia="Times New Roman"/>
          <w:b/>
          <w:sz w:val="24"/>
          <w:szCs w:val="24"/>
          <w:lang w:eastAsia="uk-UA"/>
        </w:rPr>
        <w:t>Події після дати балансу.</w:t>
      </w:r>
    </w:p>
    <w:p w:rsidR="00AC256C" w:rsidRPr="00224A55" w:rsidRDefault="00AC256C" w:rsidP="00275253">
      <w:pPr>
        <w:widowControl/>
        <w:tabs>
          <w:tab w:val="left" w:pos="709"/>
        </w:tabs>
        <w:spacing w:line="240" w:lineRule="auto"/>
        <w:ind w:firstLine="0"/>
        <w:jc w:val="both"/>
        <w:rPr>
          <w:rFonts w:eastAsia="Times New Roman"/>
          <w:b/>
          <w:sz w:val="24"/>
          <w:szCs w:val="24"/>
          <w:lang w:eastAsia="uk-UA"/>
        </w:rPr>
      </w:pPr>
    </w:p>
    <w:p w:rsidR="00AC256C" w:rsidRDefault="00AC256C" w:rsidP="00275253">
      <w:pPr>
        <w:widowControl/>
        <w:tabs>
          <w:tab w:val="left" w:pos="709"/>
        </w:tabs>
        <w:spacing w:line="240" w:lineRule="auto"/>
        <w:ind w:firstLine="0"/>
        <w:jc w:val="both"/>
        <w:rPr>
          <w:rFonts w:eastAsia="Times New Roman"/>
          <w:sz w:val="24"/>
          <w:szCs w:val="24"/>
          <w:lang w:eastAsia="uk-UA"/>
        </w:rPr>
      </w:pPr>
      <w:r w:rsidRPr="00224A55">
        <w:rPr>
          <w:rFonts w:eastAsia="Times New Roman"/>
          <w:sz w:val="24"/>
          <w:szCs w:val="24"/>
          <w:lang w:eastAsia="uk-UA"/>
        </w:rPr>
        <w:t>Події після дати балансу, які могли б вплинути на фінансовий стан, результати діяльності та рух коштів Товариства, та які відповідно до Міжнародних стандартів фінансової звітності Товариство повинно було розкрити, не відбувалися.</w:t>
      </w:r>
    </w:p>
    <w:p w:rsidR="00CF029D" w:rsidRDefault="00CF029D" w:rsidP="00275253">
      <w:pPr>
        <w:widowControl/>
        <w:tabs>
          <w:tab w:val="left" w:pos="709"/>
        </w:tabs>
        <w:spacing w:line="240" w:lineRule="auto"/>
        <w:ind w:firstLine="0"/>
        <w:jc w:val="both"/>
        <w:rPr>
          <w:rFonts w:eastAsia="Times New Roman"/>
          <w:sz w:val="24"/>
          <w:szCs w:val="24"/>
          <w:lang w:eastAsia="uk-UA"/>
        </w:rPr>
      </w:pPr>
    </w:p>
    <w:p w:rsidR="00CF029D" w:rsidRDefault="00CF029D" w:rsidP="00275253">
      <w:pPr>
        <w:widowControl/>
        <w:tabs>
          <w:tab w:val="left" w:pos="709"/>
        </w:tabs>
        <w:spacing w:line="240" w:lineRule="auto"/>
        <w:ind w:firstLine="0"/>
        <w:jc w:val="both"/>
        <w:rPr>
          <w:rFonts w:eastAsia="Times New Roman"/>
          <w:sz w:val="24"/>
          <w:szCs w:val="24"/>
          <w:lang w:eastAsia="uk-UA"/>
        </w:rPr>
      </w:pPr>
    </w:p>
    <w:p w:rsidR="00CF029D" w:rsidRDefault="00CF029D" w:rsidP="00275253">
      <w:pPr>
        <w:widowControl/>
        <w:tabs>
          <w:tab w:val="left" w:pos="709"/>
        </w:tabs>
        <w:spacing w:line="240" w:lineRule="auto"/>
        <w:ind w:firstLine="0"/>
        <w:jc w:val="both"/>
        <w:rPr>
          <w:rFonts w:eastAsia="Times New Roman"/>
          <w:sz w:val="24"/>
          <w:szCs w:val="24"/>
          <w:lang w:eastAsia="uk-UA"/>
        </w:rPr>
      </w:pPr>
    </w:p>
    <w:p w:rsidR="00CF029D" w:rsidRPr="00275253" w:rsidRDefault="00CF029D" w:rsidP="00275253">
      <w:pPr>
        <w:widowControl/>
        <w:tabs>
          <w:tab w:val="left" w:pos="709"/>
        </w:tabs>
        <w:spacing w:line="240" w:lineRule="auto"/>
        <w:ind w:firstLine="0"/>
        <w:jc w:val="both"/>
        <w:rPr>
          <w:rFonts w:eastAsia="Times New Roman"/>
          <w:sz w:val="24"/>
          <w:szCs w:val="24"/>
          <w:lang w:eastAsia="uk-UA"/>
        </w:rPr>
      </w:pPr>
    </w:p>
    <w:p w:rsidR="005716FB" w:rsidRPr="005716FB" w:rsidRDefault="005716FB" w:rsidP="005716FB">
      <w:pPr>
        <w:spacing w:before="240"/>
        <w:jc w:val="both"/>
        <w:rPr>
          <w:rFonts w:eastAsia="Times New Roman"/>
          <w:sz w:val="24"/>
          <w:szCs w:val="24"/>
          <w:lang w:eastAsia="uk-UA"/>
        </w:rPr>
      </w:pPr>
      <w:r>
        <w:rPr>
          <w:rFonts w:eastAsia="Times New Roman"/>
          <w:sz w:val="24"/>
          <w:szCs w:val="24"/>
          <w:lang w:eastAsia="uk-UA"/>
        </w:rPr>
        <w:t xml:space="preserve">Генеральний </w:t>
      </w:r>
      <w:r w:rsidRPr="005716FB">
        <w:rPr>
          <w:rFonts w:eastAsia="Times New Roman"/>
          <w:sz w:val="24"/>
          <w:szCs w:val="24"/>
          <w:lang w:eastAsia="uk-UA"/>
        </w:rPr>
        <w:t>Директор__________________</w:t>
      </w:r>
      <w:r w:rsidRPr="005716FB">
        <w:rPr>
          <w:rFonts w:eastAsia="Times New Roman"/>
          <w:sz w:val="24"/>
          <w:szCs w:val="24"/>
          <w:lang w:eastAsia="uk-UA"/>
        </w:rPr>
        <w:tab/>
      </w:r>
      <w:r w:rsidRPr="005716FB">
        <w:rPr>
          <w:rFonts w:eastAsia="Times New Roman"/>
          <w:sz w:val="24"/>
          <w:szCs w:val="24"/>
          <w:lang w:eastAsia="uk-UA"/>
        </w:rPr>
        <w:tab/>
      </w:r>
      <w:r>
        <w:rPr>
          <w:rFonts w:eastAsia="Times New Roman"/>
          <w:sz w:val="24"/>
          <w:szCs w:val="24"/>
          <w:lang w:eastAsia="uk-UA"/>
        </w:rPr>
        <w:t xml:space="preserve">Титаренко </w:t>
      </w:r>
      <w:r w:rsidRPr="005716FB">
        <w:rPr>
          <w:rFonts w:eastAsia="Times New Roman"/>
          <w:sz w:val="24"/>
          <w:szCs w:val="24"/>
          <w:lang w:eastAsia="uk-UA"/>
        </w:rPr>
        <w:t>О.</w:t>
      </w:r>
      <w:r>
        <w:rPr>
          <w:rFonts w:eastAsia="Times New Roman"/>
          <w:sz w:val="24"/>
          <w:szCs w:val="24"/>
          <w:lang w:eastAsia="uk-UA"/>
        </w:rPr>
        <w:t>В</w:t>
      </w:r>
      <w:r w:rsidRPr="005716FB">
        <w:rPr>
          <w:rFonts w:eastAsia="Times New Roman"/>
          <w:sz w:val="24"/>
          <w:szCs w:val="24"/>
          <w:lang w:eastAsia="uk-UA"/>
        </w:rPr>
        <w:t>.</w:t>
      </w:r>
    </w:p>
    <w:p w:rsidR="005716FB" w:rsidRPr="005716FB" w:rsidRDefault="005716FB" w:rsidP="005716FB">
      <w:pPr>
        <w:spacing w:before="240" w:line="120" w:lineRule="auto"/>
        <w:jc w:val="both"/>
        <w:rPr>
          <w:rFonts w:eastAsia="Times New Roman"/>
          <w:sz w:val="24"/>
          <w:szCs w:val="24"/>
          <w:lang w:eastAsia="uk-UA"/>
        </w:rPr>
      </w:pPr>
      <w:r w:rsidRPr="005716FB">
        <w:rPr>
          <w:rFonts w:eastAsia="Times New Roman"/>
          <w:sz w:val="24"/>
          <w:szCs w:val="24"/>
          <w:lang w:eastAsia="uk-UA"/>
        </w:rPr>
        <w:t xml:space="preserve">                                                       (підпис)</w:t>
      </w:r>
    </w:p>
    <w:p w:rsidR="005716FB" w:rsidRPr="005716FB" w:rsidRDefault="005716FB" w:rsidP="005716FB">
      <w:pPr>
        <w:spacing w:before="240"/>
        <w:jc w:val="both"/>
        <w:rPr>
          <w:rFonts w:eastAsia="Times New Roman"/>
          <w:sz w:val="24"/>
          <w:szCs w:val="24"/>
          <w:lang w:eastAsia="uk-UA"/>
        </w:rPr>
      </w:pPr>
      <w:r w:rsidRPr="005716FB">
        <w:rPr>
          <w:rFonts w:eastAsia="Times New Roman"/>
          <w:sz w:val="24"/>
          <w:szCs w:val="24"/>
          <w:lang w:eastAsia="uk-UA"/>
        </w:rPr>
        <w:t>Головний бухгалтер      __________________</w:t>
      </w:r>
      <w:r w:rsidRPr="005716FB">
        <w:rPr>
          <w:rFonts w:eastAsia="Times New Roman"/>
          <w:sz w:val="24"/>
          <w:szCs w:val="24"/>
          <w:lang w:eastAsia="uk-UA"/>
        </w:rPr>
        <w:tab/>
      </w:r>
      <w:r w:rsidRPr="005716FB">
        <w:rPr>
          <w:rFonts w:eastAsia="Times New Roman"/>
          <w:sz w:val="24"/>
          <w:szCs w:val="24"/>
          <w:lang w:eastAsia="uk-UA"/>
        </w:rPr>
        <w:tab/>
      </w:r>
      <w:proofErr w:type="spellStart"/>
      <w:r>
        <w:rPr>
          <w:rFonts w:eastAsia="Times New Roman"/>
          <w:sz w:val="24"/>
          <w:szCs w:val="24"/>
          <w:lang w:eastAsia="uk-UA"/>
        </w:rPr>
        <w:t>Посохова</w:t>
      </w:r>
      <w:proofErr w:type="spellEnd"/>
      <w:r>
        <w:rPr>
          <w:rFonts w:eastAsia="Times New Roman"/>
          <w:sz w:val="24"/>
          <w:szCs w:val="24"/>
          <w:lang w:eastAsia="uk-UA"/>
        </w:rPr>
        <w:t xml:space="preserve"> С.А</w:t>
      </w:r>
      <w:r w:rsidRPr="005716FB">
        <w:rPr>
          <w:rFonts w:eastAsia="Times New Roman"/>
          <w:sz w:val="24"/>
          <w:szCs w:val="24"/>
          <w:lang w:eastAsia="uk-UA"/>
        </w:rPr>
        <w:t>.</w:t>
      </w:r>
    </w:p>
    <w:p w:rsidR="005716FB" w:rsidRPr="005716FB" w:rsidRDefault="005716FB" w:rsidP="005716FB">
      <w:pPr>
        <w:tabs>
          <w:tab w:val="left" w:pos="3855"/>
        </w:tabs>
        <w:spacing w:before="240" w:line="120" w:lineRule="auto"/>
        <w:jc w:val="both"/>
        <w:rPr>
          <w:rFonts w:eastAsia="Times New Roman"/>
          <w:sz w:val="24"/>
          <w:szCs w:val="24"/>
          <w:lang w:eastAsia="uk-UA"/>
        </w:rPr>
      </w:pPr>
      <w:r w:rsidRPr="005716FB">
        <w:rPr>
          <w:rFonts w:eastAsia="Times New Roman"/>
          <w:sz w:val="24"/>
          <w:szCs w:val="24"/>
          <w:lang w:eastAsia="uk-UA"/>
        </w:rPr>
        <w:t xml:space="preserve">                                                         (підпис)</w:t>
      </w:r>
    </w:p>
    <w:p w:rsidR="00AC256C" w:rsidRDefault="00AC256C" w:rsidP="00CF029D">
      <w:pPr>
        <w:widowControl/>
        <w:spacing w:line="240" w:lineRule="auto"/>
        <w:ind w:firstLine="0"/>
        <w:jc w:val="both"/>
        <w:rPr>
          <w:rFonts w:eastAsia="Times New Roman"/>
          <w:sz w:val="28"/>
          <w:szCs w:val="28"/>
        </w:rPr>
      </w:pPr>
    </w:p>
    <w:sectPr w:rsidR="00AC256C" w:rsidSect="00BA1D6E">
      <w:footerReference w:type="default" r:id="rId7"/>
      <w:pgSz w:w="11906" w:h="16838"/>
      <w:pgMar w:top="709"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029D" w:rsidRDefault="00CF029D" w:rsidP="004A64CA">
      <w:pPr>
        <w:widowControl/>
        <w:spacing w:line="240" w:lineRule="auto"/>
        <w:ind w:firstLine="0"/>
        <w:rPr>
          <w:rFonts w:eastAsia="Times New Roman"/>
          <w:sz w:val="24"/>
          <w:szCs w:val="24"/>
        </w:rPr>
      </w:pPr>
      <w:r>
        <w:rPr>
          <w:rFonts w:eastAsia="Times New Roman"/>
          <w:sz w:val="24"/>
          <w:szCs w:val="24"/>
        </w:rPr>
        <w:separator/>
      </w:r>
    </w:p>
  </w:endnote>
  <w:endnote w:type="continuationSeparator" w:id="0">
    <w:p w:rsidR="00CF029D" w:rsidRDefault="00CF029D" w:rsidP="004A64CA">
      <w:pPr>
        <w:widowControl/>
        <w:spacing w:line="240" w:lineRule="auto"/>
        <w:ind w:firstLine="0"/>
        <w:rPr>
          <w:rFonts w:eastAsia="Times New Roman"/>
          <w:sz w:val="24"/>
          <w:szCs w:val="24"/>
        </w:rPr>
      </w:pPr>
      <w:r>
        <w:rPr>
          <w:rFonts w:eastAsia="Times New Roman"/>
          <w:sz w:val="24"/>
          <w:szCs w:val="24"/>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Garamond">
    <w:panose1 w:val="020204040303010108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29D" w:rsidRDefault="00747D39">
    <w:pPr>
      <w:pStyle w:val="a8"/>
      <w:jc w:val="right"/>
    </w:pPr>
    <w:fldSimple w:instr=" PAGE   \* MERGEFORMAT ">
      <w:r w:rsidR="00632B0B">
        <w:rPr>
          <w:noProof/>
        </w:rPr>
        <w:t>16</w:t>
      </w:r>
    </w:fldSimple>
  </w:p>
  <w:p w:rsidR="00CF029D" w:rsidRDefault="00CF029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029D" w:rsidRDefault="00CF029D" w:rsidP="004A64CA">
      <w:pPr>
        <w:widowControl/>
        <w:spacing w:line="240" w:lineRule="auto"/>
        <w:ind w:firstLine="0"/>
        <w:rPr>
          <w:rFonts w:eastAsia="Times New Roman"/>
          <w:sz w:val="24"/>
          <w:szCs w:val="24"/>
        </w:rPr>
      </w:pPr>
      <w:r>
        <w:rPr>
          <w:rFonts w:eastAsia="Times New Roman"/>
          <w:sz w:val="24"/>
          <w:szCs w:val="24"/>
        </w:rPr>
        <w:separator/>
      </w:r>
    </w:p>
  </w:footnote>
  <w:footnote w:type="continuationSeparator" w:id="0">
    <w:p w:rsidR="00CF029D" w:rsidRDefault="00CF029D" w:rsidP="004A64CA">
      <w:pPr>
        <w:widowControl/>
        <w:spacing w:line="240" w:lineRule="auto"/>
        <w:ind w:firstLine="0"/>
        <w:rPr>
          <w:rFonts w:eastAsia="Times New Roman"/>
          <w:sz w:val="24"/>
          <w:szCs w:val="24"/>
        </w:rPr>
      </w:pPr>
      <w:r>
        <w:rPr>
          <w:rFonts w:eastAsia="Times New Roman"/>
          <w:sz w:val="24"/>
          <w:szCs w:val="24"/>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74C6F"/>
    <w:multiLevelType w:val="multilevel"/>
    <w:tmpl w:val="2362A82E"/>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1">
    <w:nsid w:val="0BC529FB"/>
    <w:multiLevelType w:val="hybridMultilevel"/>
    <w:tmpl w:val="925A35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595D92"/>
    <w:multiLevelType w:val="hybridMultilevel"/>
    <w:tmpl w:val="FE2441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6553563"/>
    <w:multiLevelType w:val="hybridMultilevel"/>
    <w:tmpl w:val="B882DB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3520731"/>
    <w:multiLevelType w:val="hybridMultilevel"/>
    <w:tmpl w:val="3C54DA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AF92CE5"/>
    <w:multiLevelType w:val="hybridMultilevel"/>
    <w:tmpl w:val="24EA8E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EE87EF9"/>
    <w:multiLevelType w:val="hybridMultilevel"/>
    <w:tmpl w:val="C0C49D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2D05C68"/>
    <w:multiLevelType w:val="hybridMultilevel"/>
    <w:tmpl w:val="30407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85B0AFA"/>
    <w:multiLevelType w:val="singleLevel"/>
    <w:tmpl w:val="855EF3BE"/>
    <w:lvl w:ilvl="0">
      <w:start w:val="2"/>
      <w:numFmt w:val="bullet"/>
      <w:lvlText w:val="-"/>
      <w:lvlJc w:val="left"/>
      <w:pPr>
        <w:tabs>
          <w:tab w:val="num" w:pos="1080"/>
        </w:tabs>
        <w:ind w:left="1080" w:hanging="360"/>
      </w:pPr>
      <w:rPr>
        <w:rFonts w:hint="default"/>
      </w:rPr>
    </w:lvl>
  </w:abstractNum>
  <w:abstractNum w:abstractNumId="9">
    <w:nsid w:val="486C0B71"/>
    <w:multiLevelType w:val="hybridMultilevel"/>
    <w:tmpl w:val="2C0E84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AF020AE"/>
    <w:multiLevelType w:val="hybridMultilevel"/>
    <w:tmpl w:val="B7E699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B814AA1"/>
    <w:multiLevelType w:val="hybridMultilevel"/>
    <w:tmpl w:val="91EA51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E067238"/>
    <w:multiLevelType w:val="hybridMultilevel"/>
    <w:tmpl w:val="5DD057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FF12526"/>
    <w:multiLevelType w:val="hybridMultilevel"/>
    <w:tmpl w:val="BE9039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03F4064"/>
    <w:multiLevelType w:val="hybridMultilevel"/>
    <w:tmpl w:val="036CA0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185E5E"/>
    <w:multiLevelType w:val="hybridMultilevel"/>
    <w:tmpl w:val="27B83328"/>
    <w:lvl w:ilvl="0" w:tplc="04190001">
      <w:start w:val="1"/>
      <w:numFmt w:val="bullet"/>
      <w:lvlText w:val=""/>
      <w:lvlJc w:val="left"/>
      <w:pPr>
        <w:ind w:left="420" w:hanging="360"/>
      </w:pPr>
      <w:rPr>
        <w:rFonts w:ascii="Symbol" w:hAnsi="Symbol" w:hint="default"/>
      </w:rPr>
    </w:lvl>
    <w:lvl w:ilvl="1" w:tplc="04190003" w:tentative="1">
      <w:start w:val="1"/>
      <w:numFmt w:val="bullet"/>
      <w:lvlText w:val="o"/>
      <w:lvlJc w:val="left"/>
      <w:pPr>
        <w:ind w:left="1140" w:hanging="360"/>
      </w:pPr>
      <w:rPr>
        <w:rFonts w:ascii="Courier New" w:hAnsi="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6">
    <w:nsid w:val="5EBF0011"/>
    <w:multiLevelType w:val="hybridMultilevel"/>
    <w:tmpl w:val="8A0A1B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95A655B"/>
    <w:multiLevelType w:val="hybridMultilevel"/>
    <w:tmpl w:val="0F8CB37A"/>
    <w:lvl w:ilvl="0" w:tplc="04190001">
      <w:start w:val="1"/>
      <w:numFmt w:val="bullet"/>
      <w:lvlText w:val=""/>
      <w:lvlJc w:val="left"/>
      <w:pPr>
        <w:tabs>
          <w:tab w:val="num" w:pos="720"/>
        </w:tabs>
        <w:ind w:left="720" w:hanging="360"/>
      </w:pPr>
      <w:rPr>
        <w:rFonts w:ascii="Symbol" w:hAnsi="Symbol" w:hint="default"/>
      </w:rPr>
    </w:lvl>
    <w:lvl w:ilvl="1" w:tplc="0419000D">
      <w:start w:val="1"/>
      <w:numFmt w:val="bullet"/>
      <w:lvlText w:val=""/>
      <w:lvlJc w:val="left"/>
      <w:pPr>
        <w:tabs>
          <w:tab w:val="num" w:pos="1440"/>
        </w:tabs>
        <w:ind w:left="1440" w:hanging="360"/>
      </w:pPr>
      <w:rPr>
        <w:rFonts w:ascii="Wingdings" w:hAnsi="Wingdings" w:hint="default"/>
      </w:rPr>
    </w:lvl>
    <w:lvl w:ilvl="2" w:tplc="04190001">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B4A33DF"/>
    <w:multiLevelType w:val="hybridMultilevel"/>
    <w:tmpl w:val="49CC99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42F76EE"/>
    <w:multiLevelType w:val="hybridMultilevel"/>
    <w:tmpl w:val="7EC03448"/>
    <w:lvl w:ilvl="0" w:tplc="8AC060CA">
      <w:start w:val="1"/>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0">
    <w:nsid w:val="76574284"/>
    <w:multiLevelType w:val="hybridMultilevel"/>
    <w:tmpl w:val="55A2AB30"/>
    <w:lvl w:ilvl="0" w:tplc="330CB9D2">
      <w:start w:val="4"/>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1">
    <w:nsid w:val="76945EA9"/>
    <w:multiLevelType w:val="hybridMultilevel"/>
    <w:tmpl w:val="9CCE2E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D057459"/>
    <w:multiLevelType w:val="hybridMultilevel"/>
    <w:tmpl w:val="A47239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E211A7E"/>
    <w:multiLevelType w:val="hybridMultilevel"/>
    <w:tmpl w:val="D73496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7E235382"/>
    <w:multiLevelType w:val="hybridMultilevel"/>
    <w:tmpl w:val="E12A83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E53783F"/>
    <w:multiLevelType w:val="hybridMultilevel"/>
    <w:tmpl w:val="911A29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EF60469"/>
    <w:multiLevelType w:val="hybridMultilevel"/>
    <w:tmpl w:val="9EACB1C2"/>
    <w:lvl w:ilvl="0" w:tplc="2EAE1EEC">
      <w:start w:val="18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FC04793"/>
    <w:multiLevelType w:val="hybridMultilevel"/>
    <w:tmpl w:val="50B46B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0"/>
  </w:num>
  <w:num w:numId="3">
    <w:abstractNumId w:val="0"/>
  </w:num>
  <w:num w:numId="4">
    <w:abstractNumId w:val="15"/>
  </w:num>
  <w:num w:numId="5">
    <w:abstractNumId w:val="18"/>
  </w:num>
  <w:num w:numId="6">
    <w:abstractNumId w:val="24"/>
  </w:num>
  <w:num w:numId="7">
    <w:abstractNumId w:val="16"/>
  </w:num>
  <w:num w:numId="8">
    <w:abstractNumId w:val="17"/>
  </w:num>
  <w:num w:numId="9">
    <w:abstractNumId w:val="23"/>
  </w:num>
  <w:num w:numId="10">
    <w:abstractNumId w:val="10"/>
  </w:num>
  <w:num w:numId="11">
    <w:abstractNumId w:val="27"/>
  </w:num>
  <w:num w:numId="12">
    <w:abstractNumId w:val="2"/>
  </w:num>
  <w:num w:numId="13">
    <w:abstractNumId w:val="3"/>
  </w:num>
  <w:num w:numId="14">
    <w:abstractNumId w:val="11"/>
  </w:num>
  <w:num w:numId="15">
    <w:abstractNumId w:val="5"/>
  </w:num>
  <w:num w:numId="16">
    <w:abstractNumId w:val="9"/>
  </w:num>
  <w:num w:numId="17">
    <w:abstractNumId w:val="13"/>
  </w:num>
  <w:num w:numId="18">
    <w:abstractNumId w:val="25"/>
  </w:num>
  <w:num w:numId="19">
    <w:abstractNumId w:val="14"/>
  </w:num>
  <w:num w:numId="20">
    <w:abstractNumId w:val="6"/>
  </w:num>
  <w:num w:numId="21">
    <w:abstractNumId w:val="21"/>
  </w:num>
  <w:num w:numId="22">
    <w:abstractNumId w:val="4"/>
  </w:num>
  <w:num w:numId="23">
    <w:abstractNumId w:val="12"/>
  </w:num>
  <w:num w:numId="24">
    <w:abstractNumId w:val="8"/>
  </w:num>
  <w:num w:numId="25">
    <w:abstractNumId w:val="22"/>
  </w:num>
  <w:num w:numId="26">
    <w:abstractNumId w:val="1"/>
  </w:num>
  <w:num w:numId="27">
    <w:abstractNumId w:val="7"/>
  </w:num>
  <w:num w:numId="28">
    <w:abstractNumId w:val="2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AE7B03"/>
    <w:rsid w:val="000101A4"/>
    <w:rsid w:val="000102AC"/>
    <w:rsid w:val="000102CB"/>
    <w:rsid w:val="00014C56"/>
    <w:rsid w:val="00020212"/>
    <w:rsid w:val="000211CB"/>
    <w:rsid w:val="0002190C"/>
    <w:rsid w:val="0003000A"/>
    <w:rsid w:val="00043695"/>
    <w:rsid w:val="00044888"/>
    <w:rsid w:val="00060A95"/>
    <w:rsid w:val="00064C21"/>
    <w:rsid w:val="00067800"/>
    <w:rsid w:val="0007527A"/>
    <w:rsid w:val="00076678"/>
    <w:rsid w:val="0007737A"/>
    <w:rsid w:val="00094629"/>
    <w:rsid w:val="00097DB5"/>
    <w:rsid w:val="000A1239"/>
    <w:rsid w:val="000A20F1"/>
    <w:rsid w:val="000B20D3"/>
    <w:rsid w:val="000B2113"/>
    <w:rsid w:val="000C45B0"/>
    <w:rsid w:val="000C4BA3"/>
    <w:rsid w:val="000D4D72"/>
    <w:rsid w:val="000E0542"/>
    <w:rsid w:val="000E5ECB"/>
    <w:rsid w:val="000F1878"/>
    <w:rsid w:val="000F2728"/>
    <w:rsid w:val="00100C85"/>
    <w:rsid w:val="00101130"/>
    <w:rsid w:val="00105185"/>
    <w:rsid w:val="00113C2D"/>
    <w:rsid w:val="0011571F"/>
    <w:rsid w:val="00120DB4"/>
    <w:rsid w:val="0012481F"/>
    <w:rsid w:val="00137CE3"/>
    <w:rsid w:val="001518E9"/>
    <w:rsid w:val="00163C91"/>
    <w:rsid w:val="00167A50"/>
    <w:rsid w:val="001829BE"/>
    <w:rsid w:val="001850D7"/>
    <w:rsid w:val="00185AA1"/>
    <w:rsid w:val="00190BC1"/>
    <w:rsid w:val="001A4C98"/>
    <w:rsid w:val="001A7958"/>
    <w:rsid w:val="001B2150"/>
    <w:rsid w:val="001B21CD"/>
    <w:rsid w:val="001B2ACB"/>
    <w:rsid w:val="001B7B6C"/>
    <w:rsid w:val="001C1AF6"/>
    <w:rsid w:val="001D312A"/>
    <w:rsid w:val="001F2094"/>
    <w:rsid w:val="001F3B0E"/>
    <w:rsid w:val="00203A9B"/>
    <w:rsid w:val="00203F8C"/>
    <w:rsid w:val="00206621"/>
    <w:rsid w:val="0021280B"/>
    <w:rsid w:val="00215C76"/>
    <w:rsid w:val="00224A55"/>
    <w:rsid w:val="00231698"/>
    <w:rsid w:val="002326D7"/>
    <w:rsid w:val="00232C6A"/>
    <w:rsid w:val="00233CA6"/>
    <w:rsid w:val="00240454"/>
    <w:rsid w:val="00247400"/>
    <w:rsid w:val="00250C7F"/>
    <w:rsid w:val="002525A1"/>
    <w:rsid w:val="00252AB4"/>
    <w:rsid w:val="00256746"/>
    <w:rsid w:val="00260E1C"/>
    <w:rsid w:val="002670B6"/>
    <w:rsid w:val="0027243A"/>
    <w:rsid w:val="00272A60"/>
    <w:rsid w:val="00275253"/>
    <w:rsid w:val="002841F6"/>
    <w:rsid w:val="00284667"/>
    <w:rsid w:val="0028581D"/>
    <w:rsid w:val="00287817"/>
    <w:rsid w:val="00295D5F"/>
    <w:rsid w:val="002A1C63"/>
    <w:rsid w:val="002A7458"/>
    <w:rsid w:val="002A768C"/>
    <w:rsid w:val="002D4CBE"/>
    <w:rsid w:val="002D66DD"/>
    <w:rsid w:val="002F18C9"/>
    <w:rsid w:val="00304C76"/>
    <w:rsid w:val="003066AE"/>
    <w:rsid w:val="00310F2E"/>
    <w:rsid w:val="0031265B"/>
    <w:rsid w:val="0031536E"/>
    <w:rsid w:val="00320730"/>
    <w:rsid w:val="00320E5B"/>
    <w:rsid w:val="00324DCD"/>
    <w:rsid w:val="00324E87"/>
    <w:rsid w:val="00327784"/>
    <w:rsid w:val="00343AFF"/>
    <w:rsid w:val="00344636"/>
    <w:rsid w:val="003451BD"/>
    <w:rsid w:val="00353FC3"/>
    <w:rsid w:val="00361C87"/>
    <w:rsid w:val="00362460"/>
    <w:rsid w:val="00362602"/>
    <w:rsid w:val="00365D0C"/>
    <w:rsid w:val="003720C2"/>
    <w:rsid w:val="003735FA"/>
    <w:rsid w:val="0037386E"/>
    <w:rsid w:val="0037657E"/>
    <w:rsid w:val="00376D68"/>
    <w:rsid w:val="003778C5"/>
    <w:rsid w:val="003867CC"/>
    <w:rsid w:val="00387CBA"/>
    <w:rsid w:val="00391DBB"/>
    <w:rsid w:val="00393854"/>
    <w:rsid w:val="003A33B6"/>
    <w:rsid w:val="003A5249"/>
    <w:rsid w:val="003A7B54"/>
    <w:rsid w:val="003B02F2"/>
    <w:rsid w:val="003B445D"/>
    <w:rsid w:val="003B5441"/>
    <w:rsid w:val="003B5725"/>
    <w:rsid w:val="003B5D09"/>
    <w:rsid w:val="003B79EB"/>
    <w:rsid w:val="003B7A16"/>
    <w:rsid w:val="003C084E"/>
    <w:rsid w:val="003C153F"/>
    <w:rsid w:val="003C2C9E"/>
    <w:rsid w:val="003C2FD8"/>
    <w:rsid w:val="003C4381"/>
    <w:rsid w:val="003C5A7F"/>
    <w:rsid w:val="003C6211"/>
    <w:rsid w:val="003D0596"/>
    <w:rsid w:val="003D29F3"/>
    <w:rsid w:val="003D40DE"/>
    <w:rsid w:val="003E5AFF"/>
    <w:rsid w:val="003F3986"/>
    <w:rsid w:val="0040351E"/>
    <w:rsid w:val="00403941"/>
    <w:rsid w:val="00403B7F"/>
    <w:rsid w:val="00406913"/>
    <w:rsid w:val="0041555C"/>
    <w:rsid w:val="004156DC"/>
    <w:rsid w:val="0041754F"/>
    <w:rsid w:val="00421C8E"/>
    <w:rsid w:val="004240F6"/>
    <w:rsid w:val="0042452D"/>
    <w:rsid w:val="00425264"/>
    <w:rsid w:val="004270B3"/>
    <w:rsid w:val="004302E5"/>
    <w:rsid w:val="00432D79"/>
    <w:rsid w:val="00437435"/>
    <w:rsid w:val="0044005A"/>
    <w:rsid w:val="00440376"/>
    <w:rsid w:val="00444D35"/>
    <w:rsid w:val="00446535"/>
    <w:rsid w:val="004542A4"/>
    <w:rsid w:val="0045750F"/>
    <w:rsid w:val="004610CA"/>
    <w:rsid w:val="00461C95"/>
    <w:rsid w:val="004727D2"/>
    <w:rsid w:val="004738C5"/>
    <w:rsid w:val="00474299"/>
    <w:rsid w:val="0048003B"/>
    <w:rsid w:val="00490B6F"/>
    <w:rsid w:val="004A061B"/>
    <w:rsid w:val="004A4E19"/>
    <w:rsid w:val="004A5EC7"/>
    <w:rsid w:val="004A64CA"/>
    <w:rsid w:val="004B7557"/>
    <w:rsid w:val="004D1130"/>
    <w:rsid w:val="004D291A"/>
    <w:rsid w:val="004D402F"/>
    <w:rsid w:val="004E1B55"/>
    <w:rsid w:val="004E685A"/>
    <w:rsid w:val="004E70CE"/>
    <w:rsid w:val="004E725E"/>
    <w:rsid w:val="004F0094"/>
    <w:rsid w:val="004F174A"/>
    <w:rsid w:val="004F1F27"/>
    <w:rsid w:val="004F7C71"/>
    <w:rsid w:val="004F7EBC"/>
    <w:rsid w:val="00505CDB"/>
    <w:rsid w:val="00505EC7"/>
    <w:rsid w:val="00510AA2"/>
    <w:rsid w:val="00512ABD"/>
    <w:rsid w:val="00512FBC"/>
    <w:rsid w:val="00530941"/>
    <w:rsid w:val="00534254"/>
    <w:rsid w:val="005435F3"/>
    <w:rsid w:val="00547BB8"/>
    <w:rsid w:val="0055058E"/>
    <w:rsid w:val="005521CB"/>
    <w:rsid w:val="00555D1B"/>
    <w:rsid w:val="00564F1B"/>
    <w:rsid w:val="005716FB"/>
    <w:rsid w:val="0057292A"/>
    <w:rsid w:val="00576C4F"/>
    <w:rsid w:val="00577CAA"/>
    <w:rsid w:val="0058461A"/>
    <w:rsid w:val="005852BD"/>
    <w:rsid w:val="005A6E58"/>
    <w:rsid w:val="005A7DC4"/>
    <w:rsid w:val="005C166D"/>
    <w:rsid w:val="005C4810"/>
    <w:rsid w:val="005C5071"/>
    <w:rsid w:val="005D316A"/>
    <w:rsid w:val="005E1B5D"/>
    <w:rsid w:val="005E213E"/>
    <w:rsid w:val="005E2886"/>
    <w:rsid w:val="005F124D"/>
    <w:rsid w:val="005F4105"/>
    <w:rsid w:val="005F57FE"/>
    <w:rsid w:val="005F671D"/>
    <w:rsid w:val="005F682A"/>
    <w:rsid w:val="00605B76"/>
    <w:rsid w:val="0061115D"/>
    <w:rsid w:val="00611F74"/>
    <w:rsid w:val="006214B3"/>
    <w:rsid w:val="00622353"/>
    <w:rsid w:val="00622613"/>
    <w:rsid w:val="00627522"/>
    <w:rsid w:val="00630A3D"/>
    <w:rsid w:val="00632B0B"/>
    <w:rsid w:val="00634200"/>
    <w:rsid w:val="006347D7"/>
    <w:rsid w:val="00637468"/>
    <w:rsid w:val="006447EF"/>
    <w:rsid w:val="00675198"/>
    <w:rsid w:val="00676C0C"/>
    <w:rsid w:val="0068048E"/>
    <w:rsid w:val="006812C3"/>
    <w:rsid w:val="00683267"/>
    <w:rsid w:val="0068340F"/>
    <w:rsid w:val="006902C0"/>
    <w:rsid w:val="0069670E"/>
    <w:rsid w:val="006A2A3F"/>
    <w:rsid w:val="006A445A"/>
    <w:rsid w:val="006B1A3B"/>
    <w:rsid w:val="006B4404"/>
    <w:rsid w:val="006B4FB0"/>
    <w:rsid w:val="006B5DCD"/>
    <w:rsid w:val="006C08F1"/>
    <w:rsid w:val="006C4380"/>
    <w:rsid w:val="006D6618"/>
    <w:rsid w:val="006E27DB"/>
    <w:rsid w:val="006E4083"/>
    <w:rsid w:val="006F3C36"/>
    <w:rsid w:val="006F4F69"/>
    <w:rsid w:val="00707B24"/>
    <w:rsid w:val="007104BB"/>
    <w:rsid w:val="007129DF"/>
    <w:rsid w:val="007139E1"/>
    <w:rsid w:val="00717A87"/>
    <w:rsid w:val="007202C9"/>
    <w:rsid w:val="00726BFF"/>
    <w:rsid w:val="00727023"/>
    <w:rsid w:val="00731859"/>
    <w:rsid w:val="00734C70"/>
    <w:rsid w:val="007354BB"/>
    <w:rsid w:val="00742BC0"/>
    <w:rsid w:val="0074739D"/>
    <w:rsid w:val="00747ADA"/>
    <w:rsid w:val="00747D39"/>
    <w:rsid w:val="007542A4"/>
    <w:rsid w:val="007548C0"/>
    <w:rsid w:val="00755BD1"/>
    <w:rsid w:val="007604CB"/>
    <w:rsid w:val="00761460"/>
    <w:rsid w:val="00762E17"/>
    <w:rsid w:val="00763115"/>
    <w:rsid w:val="00771F87"/>
    <w:rsid w:val="00773523"/>
    <w:rsid w:val="0077393D"/>
    <w:rsid w:val="00783550"/>
    <w:rsid w:val="007846EA"/>
    <w:rsid w:val="0079016C"/>
    <w:rsid w:val="00795E13"/>
    <w:rsid w:val="00796819"/>
    <w:rsid w:val="007A02DA"/>
    <w:rsid w:val="007A5205"/>
    <w:rsid w:val="007A6794"/>
    <w:rsid w:val="007B012A"/>
    <w:rsid w:val="007B0E2D"/>
    <w:rsid w:val="007B464C"/>
    <w:rsid w:val="007B70D9"/>
    <w:rsid w:val="007B7B88"/>
    <w:rsid w:val="007C1ABC"/>
    <w:rsid w:val="007C36A9"/>
    <w:rsid w:val="007C65D6"/>
    <w:rsid w:val="007D2A46"/>
    <w:rsid w:val="007D2C2C"/>
    <w:rsid w:val="007E6BEE"/>
    <w:rsid w:val="007F4D7C"/>
    <w:rsid w:val="00802CC2"/>
    <w:rsid w:val="00806216"/>
    <w:rsid w:val="00814985"/>
    <w:rsid w:val="00815A10"/>
    <w:rsid w:val="00815FE1"/>
    <w:rsid w:val="00817389"/>
    <w:rsid w:val="008215D0"/>
    <w:rsid w:val="0082769A"/>
    <w:rsid w:val="0082793D"/>
    <w:rsid w:val="00830539"/>
    <w:rsid w:val="008344D3"/>
    <w:rsid w:val="0084161E"/>
    <w:rsid w:val="0085176B"/>
    <w:rsid w:val="008564AD"/>
    <w:rsid w:val="00861CB6"/>
    <w:rsid w:val="0086451F"/>
    <w:rsid w:val="008723C8"/>
    <w:rsid w:val="008772BD"/>
    <w:rsid w:val="00880943"/>
    <w:rsid w:val="008829F4"/>
    <w:rsid w:val="00890F3B"/>
    <w:rsid w:val="008950A8"/>
    <w:rsid w:val="00897E44"/>
    <w:rsid w:val="008A1E19"/>
    <w:rsid w:val="008A6290"/>
    <w:rsid w:val="008B0671"/>
    <w:rsid w:val="008B1630"/>
    <w:rsid w:val="008C0C66"/>
    <w:rsid w:val="008D249B"/>
    <w:rsid w:val="008D689C"/>
    <w:rsid w:val="008E428A"/>
    <w:rsid w:val="008E6208"/>
    <w:rsid w:val="008F03D3"/>
    <w:rsid w:val="008F2D1F"/>
    <w:rsid w:val="00901B28"/>
    <w:rsid w:val="00906915"/>
    <w:rsid w:val="00907694"/>
    <w:rsid w:val="009117A2"/>
    <w:rsid w:val="0091243F"/>
    <w:rsid w:val="0091470E"/>
    <w:rsid w:val="00922C83"/>
    <w:rsid w:val="009236B7"/>
    <w:rsid w:val="0092556F"/>
    <w:rsid w:val="00927CC2"/>
    <w:rsid w:val="00930756"/>
    <w:rsid w:val="00932675"/>
    <w:rsid w:val="00934F5C"/>
    <w:rsid w:val="00943A59"/>
    <w:rsid w:val="0094560F"/>
    <w:rsid w:val="00950891"/>
    <w:rsid w:val="00952356"/>
    <w:rsid w:val="00954DAC"/>
    <w:rsid w:val="0095672E"/>
    <w:rsid w:val="009659B3"/>
    <w:rsid w:val="009667FE"/>
    <w:rsid w:val="009671E7"/>
    <w:rsid w:val="00975C37"/>
    <w:rsid w:val="00977A5E"/>
    <w:rsid w:val="0098167C"/>
    <w:rsid w:val="00983CF5"/>
    <w:rsid w:val="0098653F"/>
    <w:rsid w:val="00987069"/>
    <w:rsid w:val="0099380A"/>
    <w:rsid w:val="009A556E"/>
    <w:rsid w:val="009B28C5"/>
    <w:rsid w:val="009B2E88"/>
    <w:rsid w:val="009C0307"/>
    <w:rsid w:val="009C2B12"/>
    <w:rsid w:val="009C33F0"/>
    <w:rsid w:val="009D08AB"/>
    <w:rsid w:val="009D2634"/>
    <w:rsid w:val="009E1936"/>
    <w:rsid w:val="009E38B6"/>
    <w:rsid w:val="009E4D75"/>
    <w:rsid w:val="009E54FF"/>
    <w:rsid w:val="009F1366"/>
    <w:rsid w:val="00A000CF"/>
    <w:rsid w:val="00A00633"/>
    <w:rsid w:val="00A11D99"/>
    <w:rsid w:val="00A13DFD"/>
    <w:rsid w:val="00A22427"/>
    <w:rsid w:val="00A225C5"/>
    <w:rsid w:val="00A259F4"/>
    <w:rsid w:val="00A26FB9"/>
    <w:rsid w:val="00A30199"/>
    <w:rsid w:val="00A301E9"/>
    <w:rsid w:val="00A33878"/>
    <w:rsid w:val="00A345B9"/>
    <w:rsid w:val="00A370C9"/>
    <w:rsid w:val="00A40B22"/>
    <w:rsid w:val="00A420A3"/>
    <w:rsid w:val="00A45FF4"/>
    <w:rsid w:val="00A464B8"/>
    <w:rsid w:val="00A559C6"/>
    <w:rsid w:val="00A567E3"/>
    <w:rsid w:val="00A56A08"/>
    <w:rsid w:val="00A608B3"/>
    <w:rsid w:val="00A7026F"/>
    <w:rsid w:val="00A8551A"/>
    <w:rsid w:val="00A86DBD"/>
    <w:rsid w:val="00AB1E93"/>
    <w:rsid w:val="00AB7B20"/>
    <w:rsid w:val="00AB7BA7"/>
    <w:rsid w:val="00AC256C"/>
    <w:rsid w:val="00AC391E"/>
    <w:rsid w:val="00AC42B4"/>
    <w:rsid w:val="00AC566C"/>
    <w:rsid w:val="00AE0D80"/>
    <w:rsid w:val="00AE424D"/>
    <w:rsid w:val="00AE67D1"/>
    <w:rsid w:val="00AE7B03"/>
    <w:rsid w:val="00AF2407"/>
    <w:rsid w:val="00AF597B"/>
    <w:rsid w:val="00B0632E"/>
    <w:rsid w:val="00B1105E"/>
    <w:rsid w:val="00B12BC0"/>
    <w:rsid w:val="00B17DA0"/>
    <w:rsid w:val="00B23EFF"/>
    <w:rsid w:val="00B30005"/>
    <w:rsid w:val="00B31EBE"/>
    <w:rsid w:val="00B35A13"/>
    <w:rsid w:val="00B36954"/>
    <w:rsid w:val="00B37B79"/>
    <w:rsid w:val="00B43E6E"/>
    <w:rsid w:val="00B45FC1"/>
    <w:rsid w:val="00B54773"/>
    <w:rsid w:val="00B61D8A"/>
    <w:rsid w:val="00B66E8C"/>
    <w:rsid w:val="00B70F16"/>
    <w:rsid w:val="00B747F7"/>
    <w:rsid w:val="00B7525B"/>
    <w:rsid w:val="00B83B72"/>
    <w:rsid w:val="00B8593B"/>
    <w:rsid w:val="00B87B7C"/>
    <w:rsid w:val="00B92584"/>
    <w:rsid w:val="00BA1D6E"/>
    <w:rsid w:val="00BA3EF7"/>
    <w:rsid w:val="00BA74E9"/>
    <w:rsid w:val="00BB2683"/>
    <w:rsid w:val="00BB4069"/>
    <w:rsid w:val="00BB424B"/>
    <w:rsid w:val="00BB45F3"/>
    <w:rsid w:val="00BC0B2C"/>
    <w:rsid w:val="00C0056B"/>
    <w:rsid w:val="00C021CA"/>
    <w:rsid w:val="00C12476"/>
    <w:rsid w:val="00C17401"/>
    <w:rsid w:val="00C21FAB"/>
    <w:rsid w:val="00C22DE7"/>
    <w:rsid w:val="00C43D56"/>
    <w:rsid w:val="00C66693"/>
    <w:rsid w:val="00C71274"/>
    <w:rsid w:val="00C735CE"/>
    <w:rsid w:val="00C823F2"/>
    <w:rsid w:val="00C85B42"/>
    <w:rsid w:val="00C86318"/>
    <w:rsid w:val="00C95E8A"/>
    <w:rsid w:val="00CA70BA"/>
    <w:rsid w:val="00CA7262"/>
    <w:rsid w:val="00CB6366"/>
    <w:rsid w:val="00CB69C2"/>
    <w:rsid w:val="00CC436B"/>
    <w:rsid w:val="00CC6428"/>
    <w:rsid w:val="00CD0EE3"/>
    <w:rsid w:val="00CD543A"/>
    <w:rsid w:val="00CF029D"/>
    <w:rsid w:val="00CF3064"/>
    <w:rsid w:val="00CF78ED"/>
    <w:rsid w:val="00D007E2"/>
    <w:rsid w:val="00D04E6E"/>
    <w:rsid w:val="00D05B28"/>
    <w:rsid w:val="00D064D5"/>
    <w:rsid w:val="00D067C9"/>
    <w:rsid w:val="00D149D2"/>
    <w:rsid w:val="00D165F5"/>
    <w:rsid w:val="00D22C4C"/>
    <w:rsid w:val="00D236B6"/>
    <w:rsid w:val="00D2454C"/>
    <w:rsid w:val="00D27161"/>
    <w:rsid w:val="00D27CD6"/>
    <w:rsid w:val="00D30AF4"/>
    <w:rsid w:val="00D3600A"/>
    <w:rsid w:val="00D47235"/>
    <w:rsid w:val="00D47FB0"/>
    <w:rsid w:val="00D5166A"/>
    <w:rsid w:val="00D62536"/>
    <w:rsid w:val="00D67E36"/>
    <w:rsid w:val="00D7001D"/>
    <w:rsid w:val="00D70281"/>
    <w:rsid w:val="00D750F0"/>
    <w:rsid w:val="00D85D44"/>
    <w:rsid w:val="00D87574"/>
    <w:rsid w:val="00D8773F"/>
    <w:rsid w:val="00D9249F"/>
    <w:rsid w:val="00D926A9"/>
    <w:rsid w:val="00D92F34"/>
    <w:rsid w:val="00D96A70"/>
    <w:rsid w:val="00DB1FE1"/>
    <w:rsid w:val="00DB2ACB"/>
    <w:rsid w:val="00DB346D"/>
    <w:rsid w:val="00DB5E5F"/>
    <w:rsid w:val="00DB6684"/>
    <w:rsid w:val="00DD0B33"/>
    <w:rsid w:val="00DD297E"/>
    <w:rsid w:val="00DD4A2B"/>
    <w:rsid w:val="00DE07EB"/>
    <w:rsid w:val="00DE4E35"/>
    <w:rsid w:val="00DE573E"/>
    <w:rsid w:val="00DF008B"/>
    <w:rsid w:val="00DF2A45"/>
    <w:rsid w:val="00E143F7"/>
    <w:rsid w:val="00E15D68"/>
    <w:rsid w:val="00E21104"/>
    <w:rsid w:val="00E31125"/>
    <w:rsid w:val="00E32276"/>
    <w:rsid w:val="00E32E39"/>
    <w:rsid w:val="00E43C4F"/>
    <w:rsid w:val="00E44020"/>
    <w:rsid w:val="00E45749"/>
    <w:rsid w:val="00E51F1C"/>
    <w:rsid w:val="00E6279B"/>
    <w:rsid w:val="00E66764"/>
    <w:rsid w:val="00E66D66"/>
    <w:rsid w:val="00E67832"/>
    <w:rsid w:val="00E7095C"/>
    <w:rsid w:val="00E724AE"/>
    <w:rsid w:val="00E737CA"/>
    <w:rsid w:val="00E742F8"/>
    <w:rsid w:val="00E74EF5"/>
    <w:rsid w:val="00E859F3"/>
    <w:rsid w:val="00E87897"/>
    <w:rsid w:val="00EB360F"/>
    <w:rsid w:val="00EC59E3"/>
    <w:rsid w:val="00EC6DBC"/>
    <w:rsid w:val="00ED3392"/>
    <w:rsid w:val="00ED4433"/>
    <w:rsid w:val="00ED643F"/>
    <w:rsid w:val="00ED6B46"/>
    <w:rsid w:val="00EF12AB"/>
    <w:rsid w:val="00F004B4"/>
    <w:rsid w:val="00F006A3"/>
    <w:rsid w:val="00F027FE"/>
    <w:rsid w:val="00F066A1"/>
    <w:rsid w:val="00F07000"/>
    <w:rsid w:val="00F1288B"/>
    <w:rsid w:val="00F17D74"/>
    <w:rsid w:val="00F277E8"/>
    <w:rsid w:val="00F336EF"/>
    <w:rsid w:val="00F33EF1"/>
    <w:rsid w:val="00F35D1C"/>
    <w:rsid w:val="00F449BA"/>
    <w:rsid w:val="00F466DD"/>
    <w:rsid w:val="00F50187"/>
    <w:rsid w:val="00F507D2"/>
    <w:rsid w:val="00F50A5B"/>
    <w:rsid w:val="00F62BD1"/>
    <w:rsid w:val="00F64FBA"/>
    <w:rsid w:val="00F66D97"/>
    <w:rsid w:val="00F67CB1"/>
    <w:rsid w:val="00F71A63"/>
    <w:rsid w:val="00F72094"/>
    <w:rsid w:val="00F749A8"/>
    <w:rsid w:val="00F81AE2"/>
    <w:rsid w:val="00F83345"/>
    <w:rsid w:val="00F83353"/>
    <w:rsid w:val="00F8439C"/>
    <w:rsid w:val="00F84FEA"/>
    <w:rsid w:val="00F87643"/>
    <w:rsid w:val="00F916F1"/>
    <w:rsid w:val="00F91BEF"/>
    <w:rsid w:val="00F94380"/>
    <w:rsid w:val="00F96055"/>
    <w:rsid w:val="00FB5D1D"/>
    <w:rsid w:val="00FB60A6"/>
    <w:rsid w:val="00FC0F0B"/>
    <w:rsid w:val="00FC2350"/>
    <w:rsid w:val="00FC7545"/>
    <w:rsid w:val="00FD240E"/>
    <w:rsid w:val="00FD4705"/>
    <w:rsid w:val="00FD5F5A"/>
    <w:rsid w:val="00FE22A8"/>
    <w:rsid w:val="00FE2D74"/>
    <w:rsid w:val="00FE38A3"/>
    <w:rsid w:val="00FE7F0D"/>
    <w:rsid w:val="00FF0AC7"/>
    <w:rsid w:val="00FF7C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99"/>
    <w:qFormat/>
    <w:rsid w:val="007B7B88"/>
    <w:pPr>
      <w:widowControl w:val="0"/>
      <w:spacing w:line="260" w:lineRule="auto"/>
      <w:ind w:firstLine="560"/>
    </w:pPr>
    <w:rPr>
      <w:rFonts w:ascii="Times New Roman" w:hAnsi="Times New Roman"/>
      <w:sz w:val="18"/>
      <w:lang w:val="uk-UA"/>
    </w:rPr>
  </w:style>
  <w:style w:type="paragraph" w:styleId="1">
    <w:name w:val="heading 1"/>
    <w:basedOn w:val="a"/>
    <w:next w:val="a"/>
    <w:link w:val="10"/>
    <w:qFormat/>
    <w:locked/>
    <w:rsid w:val="00FE22A8"/>
    <w:pPr>
      <w:keepNext/>
      <w:spacing w:before="240" w:after="60"/>
      <w:outlineLvl w:val="0"/>
    </w:pPr>
    <w:rPr>
      <w:rFonts w:ascii="Cambria" w:eastAsia="Times New Roman" w:hAnsi="Cambria"/>
      <w:b/>
      <w:bCs/>
      <w:kern w:val="32"/>
      <w:sz w:val="32"/>
      <w:szCs w:val="32"/>
    </w:rPr>
  </w:style>
  <w:style w:type="paragraph" w:styleId="4">
    <w:name w:val="heading 4"/>
    <w:basedOn w:val="a"/>
    <w:next w:val="a"/>
    <w:link w:val="40"/>
    <w:qFormat/>
    <w:locked/>
    <w:rsid w:val="00E32E39"/>
    <w:pPr>
      <w:keepNext/>
      <w:widowControl/>
      <w:spacing w:line="240" w:lineRule="auto"/>
      <w:ind w:left="720" w:firstLine="0"/>
      <w:jc w:val="both"/>
      <w:outlineLvl w:val="3"/>
    </w:pPr>
    <w:rPr>
      <w:rFonts w:ascii="Times New Roman CYR" w:eastAsia="Times New Roman" w:hAnsi="Times New Roman CY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E7B03"/>
    <w:pPr>
      <w:widowControl/>
      <w:spacing w:after="200" w:line="276" w:lineRule="auto"/>
      <w:ind w:left="720" w:firstLine="0"/>
      <w:contextualSpacing/>
    </w:pPr>
    <w:rPr>
      <w:rFonts w:ascii="Calibri" w:hAnsi="Calibri"/>
      <w:sz w:val="22"/>
      <w:szCs w:val="22"/>
      <w:lang w:eastAsia="en-US"/>
    </w:rPr>
  </w:style>
  <w:style w:type="paragraph" w:customStyle="1" w:styleId="Default">
    <w:name w:val="Default"/>
    <w:uiPriority w:val="99"/>
    <w:rsid w:val="00F64FBA"/>
    <w:pPr>
      <w:autoSpaceDE w:val="0"/>
      <w:autoSpaceDN w:val="0"/>
      <w:adjustRightInd w:val="0"/>
    </w:pPr>
    <w:rPr>
      <w:rFonts w:ascii="Garamond" w:hAnsi="Garamond" w:cs="Garamond"/>
      <w:color w:val="000000"/>
      <w:sz w:val="24"/>
      <w:szCs w:val="24"/>
      <w:lang w:eastAsia="en-US"/>
    </w:rPr>
  </w:style>
  <w:style w:type="paragraph" w:styleId="a4">
    <w:name w:val="Normal (Web)"/>
    <w:basedOn w:val="a"/>
    <w:uiPriority w:val="99"/>
    <w:rsid w:val="0048003B"/>
    <w:pPr>
      <w:widowControl/>
      <w:spacing w:before="100" w:beforeAutospacing="1" w:after="100" w:afterAutospacing="1" w:line="240" w:lineRule="auto"/>
      <w:ind w:firstLine="0"/>
    </w:pPr>
    <w:rPr>
      <w:rFonts w:eastAsia="Times New Roman"/>
      <w:sz w:val="24"/>
      <w:szCs w:val="24"/>
    </w:rPr>
  </w:style>
  <w:style w:type="paragraph" w:customStyle="1" w:styleId="rvps2">
    <w:name w:val="rvps2"/>
    <w:basedOn w:val="a"/>
    <w:uiPriority w:val="99"/>
    <w:rsid w:val="0048003B"/>
    <w:pPr>
      <w:widowControl/>
      <w:spacing w:before="100" w:beforeAutospacing="1" w:after="100" w:afterAutospacing="1" w:line="240" w:lineRule="auto"/>
      <w:ind w:firstLine="0"/>
    </w:pPr>
    <w:rPr>
      <w:rFonts w:eastAsia="Times New Roman"/>
      <w:sz w:val="24"/>
      <w:szCs w:val="24"/>
    </w:rPr>
  </w:style>
  <w:style w:type="character" w:customStyle="1" w:styleId="apple-converted-space">
    <w:name w:val="apple-converted-space"/>
    <w:uiPriority w:val="99"/>
    <w:rsid w:val="0048003B"/>
    <w:rPr>
      <w:rFonts w:cs="Times New Roman"/>
    </w:rPr>
  </w:style>
  <w:style w:type="character" w:customStyle="1" w:styleId="rvts44">
    <w:name w:val="rvts44"/>
    <w:uiPriority w:val="99"/>
    <w:rsid w:val="0048003B"/>
    <w:rPr>
      <w:rFonts w:cs="Times New Roman"/>
    </w:rPr>
  </w:style>
  <w:style w:type="character" w:customStyle="1" w:styleId="rvts9">
    <w:name w:val="rvts9"/>
    <w:uiPriority w:val="99"/>
    <w:rsid w:val="0048003B"/>
    <w:rPr>
      <w:rFonts w:cs="Times New Roman"/>
    </w:rPr>
  </w:style>
  <w:style w:type="table" w:styleId="a5">
    <w:name w:val="Table Grid"/>
    <w:basedOn w:val="a1"/>
    <w:uiPriority w:val="99"/>
    <w:rsid w:val="0077393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header"/>
    <w:basedOn w:val="a"/>
    <w:link w:val="a7"/>
    <w:uiPriority w:val="99"/>
    <w:rsid w:val="004A64CA"/>
    <w:pPr>
      <w:widowControl/>
      <w:tabs>
        <w:tab w:val="center" w:pos="4677"/>
        <w:tab w:val="right" w:pos="9355"/>
      </w:tabs>
      <w:spacing w:line="240" w:lineRule="auto"/>
      <w:ind w:firstLine="0"/>
    </w:pPr>
    <w:rPr>
      <w:rFonts w:eastAsia="Times New Roman"/>
      <w:sz w:val="24"/>
      <w:szCs w:val="24"/>
    </w:rPr>
  </w:style>
  <w:style w:type="character" w:customStyle="1" w:styleId="a7">
    <w:name w:val="Верхний колонтитул Знак"/>
    <w:link w:val="a6"/>
    <w:uiPriority w:val="99"/>
    <w:locked/>
    <w:rsid w:val="004A64CA"/>
    <w:rPr>
      <w:rFonts w:ascii="Times New Roman" w:hAnsi="Times New Roman" w:cs="Times New Roman"/>
      <w:sz w:val="24"/>
      <w:szCs w:val="24"/>
      <w:lang w:eastAsia="ru-RU"/>
    </w:rPr>
  </w:style>
  <w:style w:type="paragraph" w:styleId="a8">
    <w:name w:val="footer"/>
    <w:basedOn w:val="a"/>
    <w:link w:val="a9"/>
    <w:uiPriority w:val="99"/>
    <w:rsid w:val="004A64CA"/>
    <w:pPr>
      <w:widowControl/>
      <w:tabs>
        <w:tab w:val="center" w:pos="4677"/>
        <w:tab w:val="right" w:pos="9355"/>
      </w:tabs>
      <w:spacing w:line="240" w:lineRule="auto"/>
      <w:ind w:firstLine="0"/>
    </w:pPr>
    <w:rPr>
      <w:rFonts w:eastAsia="Times New Roman"/>
      <w:sz w:val="24"/>
      <w:szCs w:val="24"/>
    </w:rPr>
  </w:style>
  <w:style w:type="character" w:customStyle="1" w:styleId="a9">
    <w:name w:val="Нижний колонтитул Знак"/>
    <w:link w:val="a8"/>
    <w:uiPriority w:val="99"/>
    <w:locked/>
    <w:rsid w:val="004A64CA"/>
    <w:rPr>
      <w:rFonts w:ascii="Times New Roman" w:hAnsi="Times New Roman" w:cs="Times New Roman"/>
      <w:sz w:val="24"/>
      <w:szCs w:val="24"/>
      <w:lang w:eastAsia="ru-RU"/>
    </w:rPr>
  </w:style>
  <w:style w:type="paragraph" w:customStyle="1" w:styleId="HTML1">
    <w:name w:val="Стандартный HTML1"/>
    <w:basedOn w:val="a"/>
    <w:uiPriority w:val="99"/>
    <w:rsid w:val="00E3112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pPr>
    <w:rPr>
      <w:rFonts w:ascii="Courier New" w:hAnsi="Courier New" w:cs="Courier New"/>
      <w:sz w:val="20"/>
      <w:lang w:val="en-US" w:eastAsia="en-US"/>
    </w:rPr>
  </w:style>
  <w:style w:type="paragraph" w:styleId="aa">
    <w:name w:val="Body Text"/>
    <w:basedOn w:val="a"/>
    <w:link w:val="ab"/>
    <w:uiPriority w:val="99"/>
    <w:rsid w:val="003867CC"/>
    <w:pPr>
      <w:widowControl/>
      <w:spacing w:after="120" w:line="240" w:lineRule="auto"/>
      <w:ind w:firstLine="0"/>
      <w:jc w:val="both"/>
    </w:pPr>
    <w:rPr>
      <w:rFonts w:ascii="Arial Narrow" w:eastAsia="Times New Roman" w:hAnsi="Arial Narrow"/>
      <w:sz w:val="24"/>
      <w:szCs w:val="24"/>
      <w:lang w:eastAsia="en-US"/>
    </w:rPr>
  </w:style>
  <w:style w:type="character" w:customStyle="1" w:styleId="ab">
    <w:name w:val="Основной текст Знак"/>
    <w:link w:val="aa"/>
    <w:uiPriority w:val="99"/>
    <w:locked/>
    <w:rsid w:val="003867CC"/>
    <w:rPr>
      <w:rFonts w:ascii="Arial Narrow" w:hAnsi="Arial Narrow" w:cs="Times New Roman"/>
      <w:sz w:val="24"/>
      <w:szCs w:val="24"/>
      <w:lang w:val="uk-UA" w:eastAsia="en-US" w:bidi="ar-SA"/>
    </w:rPr>
  </w:style>
  <w:style w:type="character" w:customStyle="1" w:styleId="rvts48">
    <w:name w:val="rvts48"/>
    <w:uiPriority w:val="99"/>
    <w:rsid w:val="003867CC"/>
    <w:rPr>
      <w:rFonts w:cs="Times New Roman"/>
    </w:rPr>
  </w:style>
  <w:style w:type="character" w:customStyle="1" w:styleId="2">
    <w:name w:val="Заголовок №2_"/>
    <w:link w:val="21"/>
    <w:uiPriority w:val="99"/>
    <w:locked/>
    <w:rsid w:val="00FF0AC7"/>
    <w:rPr>
      <w:rFonts w:ascii="Garamond" w:hAnsi="Garamond" w:cs="Times New Roman"/>
      <w:b/>
      <w:bCs/>
      <w:lang w:bidi="ar-SA"/>
    </w:rPr>
  </w:style>
  <w:style w:type="paragraph" w:customStyle="1" w:styleId="21">
    <w:name w:val="Заголовок №21"/>
    <w:basedOn w:val="a"/>
    <w:link w:val="2"/>
    <w:uiPriority w:val="99"/>
    <w:rsid w:val="00FF0AC7"/>
    <w:pPr>
      <w:widowControl/>
      <w:shd w:val="clear" w:color="auto" w:fill="FFFFFF"/>
      <w:spacing w:after="180" w:line="240" w:lineRule="atLeast"/>
      <w:ind w:firstLine="0"/>
      <w:jc w:val="both"/>
      <w:outlineLvl w:val="1"/>
    </w:pPr>
    <w:rPr>
      <w:rFonts w:ascii="Garamond" w:hAnsi="Garamond"/>
      <w:b/>
      <w:bCs/>
      <w:noProof/>
      <w:sz w:val="20"/>
      <w:lang w:val="ru-RU"/>
    </w:rPr>
  </w:style>
  <w:style w:type="character" w:customStyle="1" w:styleId="hps">
    <w:name w:val="hps"/>
    <w:uiPriority w:val="99"/>
    <w:rsid w:val="008215D0"/>
  </w:style>
  <w:style w:type="paragraph" w:customStyle="1" w:styleId="ABC-paragrahinNotes">
    <w:name w:val="ABC - paragrah in Notes"/>
    <w:uiPriority w:val="99"/>
    <w:rsid w:val="008215D0"/>
    <w:pPr>
      <w:spacing w:after="240"/>
      <w:jc w:val="both"/>
    </w:pPr>
    <w:rPr>
      <w:rFonts w:ascii="Arial" w:hAnsi="Arial"/>
      <w:lang w:val="en-GB" w:eastAsia="uk-UA"/>
    </w:rPr>
  </w:style>
  <w:style w:type="paragraph" w:customStyle="1" w:styleId="listparagraph">
    <w:name w:val="listparagraph"/>
    <w:basedOn w:val="a"/>
    <w:uiPriority w:val="99"/>
    <w:rsid w:val="007B7B88"/>
    <w:pPr>
      <w:widowControl/>
      <w:spacing w:after="200" w:line="276" w:lineRule="auto"/>
      <w:ind w:left="720" w:firstLine="0"/>
    </w:pPr>
    <w:rPr>
      <w:rFonts w:ascii="Calibri" w:hAnsi="Calibri"/>
      <w:sz w:val="22"/>
      <w:szCs w:val="22"/>
      <w:lang w:val="ru-RU"/>
    </w:rPr>
  </w:style>
  <w:style w:type="character" w:customStyle="1" w:styleId="12">
    <w:name w:val="Основной текст (12)_"/>
    <w:link w:val="120"/>
    <w:uiPriority w:val="99"/>
    <w:locked/>
    <w:rsid w:val="00275253"/>
    <w:rPr>
      <w:rFonts w:ascii="Garamond" w:hAnsi="Garamond" w:cs="Times New Roman"/>
      <w:i/>
      <w:iCs/>
      <w:lang w:bidi="ar-SA"/>
    </w:rPr>
  </w:style>
  <w:style w:type="paragraph" w:customStyle="1" w:styleId="120">
    <w:name w:val="Основной текст (12)"/>
    <w:basedOn w:val="a"/>
    <w:link w:val="12"/>
    <w:uiPriority w:val="99"/>
    <w:rsid w:val="00275253"/>
    <w:pPr>
      <w:widowControl/>
      <w:shd w:val="clear" w:color="auto" w:fill="FFFFFF"/>
      <w:spacing w:before="60" w:after="240" w:line="240" w:lineRule="atLeast"/>
      <w:ind w:firstLine="0"/>
      <w:jc w:val="both"/>
    </w:pPr>
    <w:rPr>
      <w:rFonts w:ascii="Garamond" w:hAnsi="Garamond"/>
      <w:i/>
      <w:iCs/>
      <w:noProof/>
      <w:sz w:val="20"/>
      <w:lang w:val="ru-RU"/>
    </w:rPr>
  </w:style>
  <w:style w:type="paragraph" w:styleId="3">
    <w:name w:val="Body Text Indent 3"/>
    <w:basedOn w:val="a"/>
    <w:link w:val="30"/>
    <w:uiPriority w:val="99"/>
    <w:unhideWhenUsed/>
    <w:rsid w:val="00E32E39"/>
    <w:pPr>
      <w:spacing w:after="120"/>
      <w:ind w:left="283"/>
    </w:pPr>
    <w:rPr>
      <w:sz w:val="16"/>
      <w:szCs w:val="16"/>
    </w:rPr>
  </w:style>
  <w:style w:type="character" w:customStyle="1" w:styleId="30">
    <w:name w:val="Основной текст с отступом 3 Знак"/>
    <w:link w:val="3"/>
    <w:uiPriority w:val="99"/>
    <w:rsid w:val="00E32E39"/>
    <w:rPr>
      <w:rFonts w:ascii="Times New Roman" w:hAnsi="Times New Roman"/>
      <w:sz w:val="16"/>
      <w:szCs w:val="16"/>
      <w:lang w:val="uk-UA"/>
    </w:rPr>
  </w:style>
  <w:style w:type="character" w:customStyle="1" w:styleId="40">
    <w:name w:val="Заголовок 4 Знак"/>
    <w:link w:val="4"/>
    <w:rsid w:val="00E32E39"/>
    <w:rPr>
      <w:rFonts w:ascii="Times New Roman CYR" w:eastAsia="Times New Roman" w:hAnsi="Times New Roman CYR"/>
      <w:b/>
      <w:sz w:val="24"/>
      <w:szCs w:val="20"/>
      <w:lang w:val="uk-UA"/>
    </w:rPr>
  </w:style>
  <w:style w:type="paragraph" w:customStyle="1" w:styleId="11">
    <w:name w:val="Обычный1"/>
    <w:rsid w:val="00E32E39"/>
    <w:pPr>
      <w:widowControl w:val="0"/>
      <w:spacing w:line="260" w:lineRule="auto"/>
      <w:ind w:firstLine="560"/>
    </w:pPr>
    <w:rPr>
      <w:rFonts w:ascii="Times New Roman" w:eastAsia="Times New Roman" w:hAnsi="Times New Roman"/>
      <w:snapToGrid w:val="0"/>
      <w:sz w:val="18"/>
      <w:lang w:val="uk-UA"/>
    </w:rPr>
  </w:style>
  <w:style w:type="character" w:customStyle="1" w:styleId="10">
    <w:name w:val="Заголовок 1 Знак"/>
    <w:link w:val="1"/>
    <w:rsid w:val="00FE22A8"/>
    <w:rPr>
      <w:rFonts w:ascii="Cambria" w:eastAsia="Times New Roman" w:hAnsi="Cambria" w:cs="Times New Roman"/>
      <w:b/>
      <w:bCs/>
      <w:kern w:val="32"/>
      <w:sz w:val="32"/>
      <w:szCs w:val="32"/>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2622252">
      <w:bodyDiv w:val="1"/>
      <w:marLeft w:val="0"/>
      <w:marRight w:val="0"/>
      <w:marTop w:val="0"/>
      <w:marBottom w:val="0"/>
      <w:divBdr>
        <w:top w:val="none" w:sz="0" w:space="0" w:color="auto"/>
        <w:left w:val="none" w:sz="0" w:space="0" w:color="auto"/>
        <w:bottom w:val="none" w:sz="0" w:space="0" w:color="auto"/>
        <w:right w:val="none" w:sz="0" w:space="0" w:color="auto"/>
      </w:divBdr>
    </w:div>
    <w:div w:id="526673052">
      <w:bodyDiv w:val="1"/>
      <w:marLeft w:val="0"/>
      <w:marRight w:val="0"/>
      <w:marTop w:val="0"/>
      <w:marBottom w:val="0"/>
      <w:divBdr>
        <w:top w:val="none" w:sz="0" w:space="0" w:color="auto"/>
        <w:left w:val="none" w:sz="0" w:space="0" w:color="auto"/>
        <w:bottom w:val="none" w:sz="0" w:space="0" w:color="auto"/>
        <w:right w:val="none" w:sz="0" w:space="0" w:color="auto"/>
      </w:divBdr>
      <w:divsChild>
        <w:div w:id="1486245323">
          <w:marLeft w:val="0"/>
          <w:marRight w:val="0"/>
          <w:marTop w:val="0"/>
          <w:marBottom w:val="0"/>
          <w:divBdr>
            <w:top w:val="none" w:sz="0" w:space="0" w:color="auto"/>
            <w:left w:val="none" w:sz="0" w:space="0" w:color="auto"/>
            <w:bottom w:val="none" w:sz="0" w:space="0" w:color="auto"/>
            <w:right w:val="none" w:sz="0" w:space="0" w:color="auto"/>
          </w:divBdr>
        </w:div>
        <w:div w:id="238099899">
          <w:marLeft w:val="0"/>
          <w:marRight w:val="0"/>
          <w:marTop w:val="0"/>
          <w:marBottom w:val="0"/>
          <w:divBdr>
            <w:top w:val="none" w:sz="0" w:space="0" w:color="auto"/>
            <w:left w:val="none" w:sz="0" w:space="0" w:color="auto"/>
            <w:bottom w:val="none" w:sz="0" w:space="0" w:color="auto"/>
            <w:right w:val="none" w:sz="0" w:space="0" w:color="auto"/>
          </w:divBdr>
        </w:div>
        <w:div w:id="547187680">
          <w:marLeft w:val="0"/>
          <w:marRight w:val="0"/>
          <w:marTop w:val="0"/>
          <w:marBottom w:val="0"/>
          <w:divBdr>
            <w:top w:val="none" w:sz="0" w:space="0" w:color="auto"/>
            <w:left w:val="none" w:sz="0" w:space="0" w:color="auto"/>
            <w:bottom w:val="none" w:sz="0" w:space="0" w:color="auto"/>
            <w:right w:val="none" w:sz="0" w:space="0" w:color="auto"/>
          </w:divBdr>
        </w:div>
      </w:divsChild>
    </w:div>
    <w:div w:id="972366526">
      <w:bodyDiv w:val="1"/>
      <w:marLeft w:val="0"/>
      <w:marRight w:val="0"/>
      <w:marTop w:val="0"/>
      <w:marBottom w:val="0"/>
      <w:divBdr>
        <w:top w:val="none" w:sz="0" w:space="0" w:color="auto"/>
        <w:left w:val="none" w:sz="0" w:space="0" w:color="auto"/>
        <w:bottom w:val="none" w:sz="0" w:space="0" w:color="auto"/>
        <w:right w:val="none" w:sz="0" w:space="0" w:color="auto"/>
      </w:divBdr>
    </w:div>
    <w:div w:id="1053886429">
      <w:bodyDiv w:val="1"/>
      <w:marLeft w:val="0"/>
      <w:marRight w:val="0"/>
      <w:marTop w:val="0"/>
      <w:marBottom w:val="0"/>
      <w:divBdr>
        <w:top w:val="none" w:sz="0" w:space="0" w:color="auto"/>
        <w:left w:val="none" w:sz="0" w:space="0" w:color="auto"/>
        <w:bottom w:val="none" w:sz="0" w:space="0" w:color="auto"/>
        <w:right w:val="none" w:sz="0" w:space="0" w:color="auto"/>
      </w:divBdr>
      <w:divsChild>
        <w:div w:id="2106220464">
          <w:marLeft w:val="0"/>
          <w:marRight w:val="0"/>
          <w:marTop w:val="0"/>
          <w:marBottom w:val="0"/>
          <w:divBdr>
            <w:top w:val="none" w:sz="0" w:space="0" w:color="auto"/>
            <w:left w:val="none" w:sz="0" w:space="0" w:color="auto"/>
            <w:bottom w:val="none" w:sz="0" w:space="0" w:color="auto"/>
            <w:right w:val="none" w:sz="0" w:space="0" w:color="auto"/>
          </w:divBdr>
        </w:div>
        <w:div w:id="1993678972">
          <w:marLeft w:val="0"/>
          <w:marRight w:val="0"/>
          <w:marTop w:val="0"/>
          <w:marBottom w:val="0"/>
          <w:divBdr>
            <w:top w:val="none" w:sz="0" w:space="0" w:color="auto"/>
            <w:left w:val="none" w:sz="0" w:space="0" w:color="auto"/>
            <w:bottom w:val="none" w:sz="0" w:space="0" w:color="auto"/>
            <w:right w:val="none" w:sz="0" w:space="0" w:color="auto"/>
          </w:divBdr>
        </w:div>
        <w:div w:id="1462453044">
          <w:marLeft w:val="0"/>
          <w:marRight w:val="0"/>
          <w:marTop w:val="0"/>
          <w:marBottom w:val="0"/>
          <w:divBdr>
            <w:top w:val="none" w:sz="0" w:space="0" w:color="auto"/>
            <w:left w:val="none" w:sz="0" w:space="0" w:color="auto"/>
            <w:bottom w:val="none" w:sz="0" w:space="0" w:color="auto"/>
            <w:right w:val="none" w:sz="0" w:space="0" w:color="auto"/>
          </w:divBdr>
        </w:div>
        <w:div w:id="1230070963">
          <w:marLeft w:val="0"/>
          <w:marRight w:val="0"/>
          <w:marTop w:val="0"/>
          <w:marBottom w:val="0"/>
          <w:divBdr>
            <w:top w:val="none" w:sz="0" w:space="0" w:color="auto"/>
            <w:left w:val="none" w:sz="0" w:space="0" w:color="auto"/>
            <w:bottom w:val="none" w:sz="0" w:space="0" w:color="auto"/>
            <w:right w:val="none" w:sz="0" w:space="0" w:color="auto"/>
          </w:divBdr>
        </w:div>
      </w:divsChild>
    </w:div>
    <w:div w:id="1185172821">
      <w:marLeft w:val="0"/>
      <w:marRight w:val="0"/>
      <w:marTop w:val="0"/>
      <w:marBottom w:val="0"/>
      <w:divBdr>
        <w:top w:val="none" w:sz="0" w:space="0" w:color="auto"/>
        <w:left w:val="none" w:sz="0" w:space="0" w:color="auto"/>
        <w:bottom w:val="none" w:sz="0" w:space="0" w:color="auto"/>
        <w:right w:val="none" w:sz="0" w:space="0" w:color="auto"/>
      </w:divBdr>
    </w:div>
    <w:div w:id="1185172822">
      <w:marLeft w:val="0"/>
      <w:marRight w:val="0"/>
      <w:marTop w:val="0"/>
      <w:marBottom w:val="0"/>
      <w:divBdr>
        <w:top w:val="none" w:sz="0" w:space="0" w:color="auto"/>
        <w:left w:val="none" w:sz="0" w:space="0" w:color="auto"/>
        <w:bottom w:val="none" w:sz="0" w:space="0" w:color="auto"/>
        <w:right w:val="none" w:sz="0" w:space="0" w:color="auto"/>
      </w:divBdr>
    </w:div>
    <w:div w:id="1185172823">
      <w:marLeft w:val="0"/>
      <w:marRight w:val="0"/>
      <w:marTop w:val="0"/>
      <w:marBottom w:val="0"/>
      <w:divBdr>
        <w:top w:val="none" w:sz="0" w:space="0" w:color="auto"/>
        <w:left w:val="none" w:sz="0" w:space="0" w:color="auto"/>
        <w:bottom w:val="none" w:sz="0" w:space="0" w:color="auto"/>
        <w:right w:val="none" w:sz="0" w:space="0" w:color="auto"/>
      </w:divBdr>
    </w:div>
    <w:div w:id="1185172824">
      <w:marLeft w:val="0"/>
      <w:marRight w:val="0"/>
      <w:marTop w:val="0"/>
      <w:marBottom w:val="0"/>
      <w:divBdr>
        <w:top w:val="none" w:sz="0" w:space="0" w:color="auto"/>
        <w:left w:val="none" w:sz="0" w:space="0" w:color="auto"/>
        <w:bottom w:val="none" w:sz="0" w:space="0" w:color="auto"/>
        <w:right w:val="none" w:sz="0" w:space="0" w:color="auto"/>
      </w:divBdr>
    </w:div>
    <w:div w:id="1185172825">
      <w:marLeft w:val="0"/>
      <w:marRight w:val="0"/>
      <w:marTop w:val="0"/>
      <w:marBottom w:val="0"/>
      <w:divBdr>
        <w:top w:val="none" w:sz="0" w:space="0" w:color="auto"/>
        <w:left w:val="none" w:sz="0" w:space="0" w:color="auto"/>
        <w:bottom w:val="none" w:sz="0" w:space="0" w:color="auto"/>
        <w:right w:val="none" w:sz="0" w:space="0" w:color="auto"/>
      </w:divBdr>
    </w:div>
    <w:div w:id="1185172826">
      <w:marLeft w:val="0"/>
      <w:marRight w:val="0"/>
      <w:marTop w:val="0"/>
      <w:marBottom w:val="0"/>
      <w:divBdr>
        <w:top w:val="none" w:sz="0" w:space="0" w:color="auto"/>
        <w:left w:val="none" w:sz="0" w:space="0" w:color="auto"/>
        <w:bottom w:val="none" w:sz="0" w:space="0" w:color="auto"/>
        <w:right w:val="none" w:sz="0" w:space="0" w:color="auto"/>
      </w:divBdr>
    </w:div>
    <w:div w:id="1855924292">
      <w:bodyDiv w:val="1"/>
      <w:marLeft w:val="0"/>
      <w:marRight w:val="0"/>
      <w:marTop w:val="0"/>
      <w:marBottom w:val="0"/>
      <w:divBdr>
        <w:top w:val="none" w:sz="0" w:space="0" w:color="auto"/>
        <w:left w:val="none" w:sz="0" w:space="0" w:color="auto"/>
        <w:bottom w:val="none" w:sz="0" w:space="0" w:color="auto"/>
        <w:right w:val="none" w:sz="0" w:space="0" w:color="auto"/>
      </w:divBdr>
      <w:divsChild>
        <w:div w:id="172260504">
          <w:marLeft w:val="0"/>
          <w:marRight w:val="0"/>
          <w:marTop w:val="0"/>
          <w:marBottom w:val="0"/>
          <w:divBdr>
            <w:top w:val="none" w:sz="0" w:space="0" w:color="auto"/>
            <w:left w:val="none" w:sz="0" w:space="0" w:color="auto"/>
            <w:bottom w:val="none" w:sz="0" w:space="0" w:color="auto"/>
            <w:right w:val="none" w:sz="0" w:space="0" w:color="auto"/>
          </w:divBdr>
        </w:div>
        <w:div w:id="1995721112">
          <w:marLeft w:val="0"/>
          <w:marRight w:val="0"/>
          <w:marTop w:val="0"/>
          <w:marBottom w:val="0"/>
          <w:divBdr>
            <w:top w:val="none" w:sz="0" w:space="0" w:color="auto"/>
            <w:left w:val="none" w:sz="0" w:space="0" w:color="auto"/>
            <w:bottom w:val="none" w:sz="0" w:space="0" w:color="auto"/>
            <w:right w:val="none" w:sz="0" w:space="0" w:color="auto"/>
          </w:divBdr>
        </w:div>
        <w:div w:id="1717001410">
          <w:marLeft w:val="0"/>
          <w:marRight w:val="0"/>
          <w:marTop w:val="0"/>
          <w:marBottom w:val="0"/>
          <w:divBdr>
            <w:top w:val="none" w:sz="0" w:space="0" w:color="auto"/>
            <w:left w:val="none" w:sz="0" w:space="0" w:color="auto"/>
            <w:bottom w:val="none" w:sz="0" w:space="0" w:color="auto"/>
            <w:right w:val="none" w:sz="0" w:space="0" w:color="auto"/>
          </w:divBdr>
        </w:div>
        <w:div w:id="431826735">
          <w:marLeft w:val="0"/>
          <w:marRight w:val="0"/>
          <w:marTop w:val="0"/>
          <w:marBottom w:val="0"/>
          <w:divBdr>
            <w:top w:val="none" w:sz="0" w:space="0" w:color="auto"/>
            <w:left w:val="none" w:sz="0" w:space="0" w:color="auto"/>
            <w:bottom w:val="none" w:sz="0" w:space="0" w:color="auto"/>
            <w:right w:val="none" w:sz="0" w:space="0" w:color="auto"/>
          </w:divBdr>
        </w:div>
        <w:div w:id="1372725375">
          <w:marLeft w:val="0"/>
          <w:marRight w:val="0"/>
          <w:marTop w:val="0"/>
          <w:marBottom w:val="0"/>
          <w:divBdr>
            <w:top w:val="none" w:sz="0" w:space="0" w:color="auto"/>
            <w:left w:val="none" w:sz="0" w:space="0" w:color="auto"/>
            <w:bottom w:val="none" w:sz="0" w:space="0" w:color="auto"/>
            <w:right w:val="none" w:sz="0" w:space="0" w:color="auto"/>
          </w:divBdr>
        </w:div>
        <w:div w:id="1087921652">
          <w:marLeft w:val="0"/>
          <w:marRight w:val="0"/>
          <w:marTop w:val="0"/>
          <w:marBottom w:val="0"/>
          <w:divBdr>
            <w:top w:val="none" w:sz="0" w:space="0" w:color="auto"/>
            <w:left w:val="none" w:sz="0" w:space="0" w:color="auto"/>
            <w:bottom w:val="none" w:sz="0" w:space="0" w:color="auto"/>
            <w:right w:val="none" w:sz="0" w:space="0" w:color="auto"/>
          </w:divBdr>
        </w:div>
        <w:div w:id="16808693">
          <w:marLeft w:val="0"/>
          <w:marRight w:val="0"/>
          <w:marTop w:val="0"/>
          <w:marBottom w:val="0"/>
          <w:divBdr>
            <w:top w:val="none" w:sz="0" w:space="0" w:color="auto"/>
            <w:left w:val="none" w:sz="0" w:space="0" w:color="auto"/>
            <w:bottom w:val="none" w:sz="0" w:space="0" w:color="auto"/>
            <w:right w:val="none" w:sz="0" w:space="0" w:color="auto"/>
          </w:divBdr>
        </w:div>
        <w:div w:id="843517330">
          <w:marLeft w:val="0"/>
          <w:marRight w:val="0"/>
          <w:marTop w:val="0"/>
          <w:marBottom w:val="0"/>
          <w:divBdr>
            <w:top w:val="none" w:sz="0" w:space="0" w:color="auto"/>
            <w:left w:val="none" w:sz="0" w:space="0" w:color="auto"/>
            <w:bottom w:val="none" w:sz="0" w:space="0" w:color="auto"/>
            <w:right w:val="none" w:sz="0" w:space="0" w:color="auto"/>
          </w:divBdr>
        </w:div>
        <w:div w:id="830826553">
          <w:marLeft w:val="0"/>
          <w:marRight w:val="0"/>
          <w:marTop w:val="0"/>
          <w:marBottom w:val="0"/>
          <w:divBdr>
            <w:top w:val="none" w:sz="0" w:space="0" w:color="auto"/>
            <w:left w:val="none" w:sz="0" w:space="0" w:color="auto"/>
            <w:bottom w:val="none" w:sz="0" w:space="0" w:color="auto"/>
            <w:right w:val="none" w:sz="0" w:space="0" w:color="auto"/>
          </w:divBdr>
        </w:div>
        <w:div w:id="11999783">
          <w:marLeft w:val="0"/>
          <w:marRight w:val="0"/>
          <w:marTop w:val="0"/>
          <w:marBottom w:val="0"/>
          <w:divBdr>
            <w:top w:val="none" w:sz="0" w:space="0" w:color="auto"/>
            <w:left w:val="none" w:sz="0" w:space="0" w:color="auto"/>
            <w:bottom w:val="none" w:sz="0" w:space="0" w:color="auto"/>
            <w:right w:val="none" w:sz="0" w:space="0" w:color="auto"/>
          </w:divBdr>
        </w:div>
        <w:div w:id="1308702603">
          <w:marLeft w:val="0"/>
          <w:marRight w:val="0"/>
          <w:marTop w:val="0"/>
          <w:marBottom w:val="0"/>
          <w:divBdr>
            <w:top w:val="none" w:sz="0" w:space="0" w:color="auto"/>
            <w:left w:val="none" w:sz="0" w:space="0" w:color="auto"/>
            <w:bottom w:val="none" w:sz="0" w:space="0" w:color="auto"/>
            <w:right w:val="none" w:sz="0" w:space="0" w:color="auto"/>
          </w:divBdr>
        </w:div>
        <w:div w:id="2062557858">
          <w:marLeft w:val="0"/>
          <w:marRight w:val="0"/>
          <w:marTop w:val="0"/>
          <w:marBottom w:val="0"/>
          <w:divBdr>
            <w:top w:val="none" w:sz="0" w:space="0" w:color="auto"/>
            <w:left w:val="none" w:sz="0" w:space="0" w:color="auto"/>
            <w:bottom w:val="none" w:sz="0" w:space="0" w:color="auto"/>
            <w:right w:val="none" w:sz="0" w:space="0" w:color="auto"/>
          </w:divBdr>
        </w:div>
        <w:div w:id="621687125">
          <w:marLeft w:val="0"/>
          <w:marRight w:val="0"/>
          <w:marTop w:val="0"/>
          <w:marBottom w:val="0"/>
          <w:divBdr>
            <w:top w:val="none" w:sz="0" w:space="0" w:color="auto"/>
            <w:left w:val="none" w:sz="0" w:space="0" w:color="auto"/>
            <w:bottom w:val="none" w:sz="0" w:space="0" w:color="auto"/>
            <w:right w:val="none" w:sz="0" w:space="0" w:color="auto"/>
          </w:divBdr>
        </w:div>
        <w:div w:id="562176028">
          <w:marLeft w:val="0"/>
          <w:marRight w:val="0"/>
          <w:marTop w:val="0"/>
          <w:marBottom w:val="0"/>
          <w:divBdr>
            <w:top w:val="none" w:sz="0" w:space="0" w:color="auto"/>
            <w:left w:val="none" w:sz="0" w:space="0" w:color="auto"/>
            <w:bottom w:val="none" w:sz="0" w:space="0" w:color="auto"/>
            <w:right w:val="none" w:sz="0" w:space="0" w:color="auto"/>
          </w:divBdr>
        </w:div>
        <w:div w:id="1354571588">
          <w:marLeft w:val="0"/>
          <w:marRight w:val="0"/>
          <w:marTop w:val="0"/>
          <w:marBottom w:val="0"/>
          <w:divBdr>
            <w:top w:val="none" w:sz="0" w:space="0" w:color="auto"/>
            <w:left w:val="none" w:sz="0" w:space="0" w:color="auto"/>
            <w:bottom w:val="none" w:sz="0" w:space="0" w:color="auto"/>
            <w:right w:val="none" w:sz="0" w:space="0" w:color="auto"/>
          </w:divBdr>
        </w:div>
        <w:div w:id="286785720">
          <w:marLeft w:val="0"/>
          <w:marRight w:val="0"/>
          <w:marTop w:val="0"/>
          <w:marBottom w:val="0"/>
          <w:divBdr>
            <w:top w:val="none" w:sz="0" w:space="0" w:color="auto"/>
            <w:left w:val="none" w:sz="0" w:space="0" w:color="auto"/>
            <w:bottom w:val="none" w:sz="0" w:space="0" w:color="auto"/>
            <w:right w:val="none" w:sz="0" w:space="0" w:color="auto"/>
          </w:divBdr>
        </w:div>
        <w:div w:id="161359991">
          <w:marLeft w:val="0"/>
          <w:marRight w:val="0"/>
          <w:marTop w:val="0"/>
          <w:marBottom w:val="0"/>
          <w:divBdr>
            <w:top w:val="none" w:sz="0" w:space="0" w:color="auto"/>
            <w:left w:val="none" w:sz="0" w:space="0" w:color="auto"/>
            <w:bottom w:val="none" w:sz="0" w:space="0" w:color="auto"/>
            <w:right w:val="none" w:sz="0" w:space="0" w:color="auto"/>
          </w:divBdr>
        </w:div>
        <w:div w:id="9453498">
          <w:marLeft w:val="0"/>
          <w:marRight w:val="0"/>
          <w:marTop w:val="0"/>
          <w:marBottom w:val="0"/>
          <w:divBdr>
            <w:top w:val="none" w:sz="0" w:space="0" w:color="auto"/>
            <w:left w:val="none" w:sz="0" w:space="0" w:color="auto"/>
            <w:bottom w:val="none" w:sz="0" w:space="0" w:color="auto"/>
            <w:right w:val="none" w:sz="0" w:space="0" w:color="auto"/>
          </w:divBdr>
        </w:div>
        <w:div w:id="1782384079">
          <w:marLeft w:val="0"/>
          <w:marRight w:val="0"/>
          <w:marTop w:val="0"/>
          <w:marBottom w:val="0"/>
          <w:divBdr>
            <w:top w:val="none" w:sz="0" w:space="0" w:color="auto"/>
            <w:left w:val="none" w:sz="0" w:space="0" w:color="auto"/>
            <w:bottom w:val="none" w:sz="0" w:space="0" w:color="auto"/>
            <w:right w:val="none" w:sz="0" w:space="0" w:color="auto"/>
          </w:divBdr>
        </w:div>
        <w:div w:id="1526209053">
          <w:marLeft w:val="0"/>
          <w:marRight w:val="0"/>
          <w:marTop w:val="0"/>
          <w:marBottom w:val="0"/>
          <w:divBdr>
            <w:top w:val="none" w:sz="0" w:space="0" w:color="auto"/>
            <w:left w:val="none" w:sz="0" w:space="0" w:color="auto"/>
            <w:bottom w:val="none" w:sz="0" w:space="0" w:color="auto"/>
            <w:right w:val="none" w:sz="0" w:space="0" w:color="auto"/>
          </w:divBdr>
        </w:div>
        <w:div w:id="1216430239">
          <w:marLeft w:val="0"/>
          <w:marRight w:val="0"/>
          <w:marTop w:val="0"/>
          <w:marBottom w:val="0"/>
          <w:divBdr>
            <w:top w:val="none" w:sz="0" w:space="0" w:color="auto"/>
            <w:left w:val="none" w:sz="0" w:space="0" w:color="auto"/>
            <w:bottom w:val="none" w:sz="0" w:space="0" w:color="auto"/>
            <w:right w:val="none" w:sz="0" w:space="0" w:color="auto"/>
          </w:divBdr>
        </w:div>
        <w:div w:id="586884930">
          <w:marLeft w:val="0"/>
          <w:marRight w:val="0"/>
          <w:marTop w:val="0"/>
          <w:marBottom w:val="0"/>
          <w:divBdr>
            <w:top w:val="none" w:sz="0" w:space="0" w:color="auto"/>
            <w:left w:val="none" w:sz="0" w:space="0" w:color="auto"/>
            <w:bottom w:val="none" w:sz="0" w:space="0" w:color="auto"/>
            <w:right w:val="none" w:sz="0" w:space="0" w:color="auto"/>
          </w:divBdr>
        </w:div>
        <w:div w:id="275135521">
          <w:marLeft w:val="0"/>
          <w:marRight w:val="0"/>
          <w:marTop w:val="0"/>
          <w:marBottom w:val="0"/>
          <w:divBdr>
            <w:top w:val="none" w:sz="0" w:space="0" w:color="auto"/>
            <w:left w:val="none" w:sz="0" w:space="0" w:color="auto"/>
            <w:bottom w:val="none" w:sz="0" w:space="0" w:color="auto"/>
            <w:right w:val="none" w:sz="0" w:space="0" w:color="auto"/>
          </w:divBdr>
        </w:div>
        <w:div w:id="1417941515">
          <w:marLeft w:val="0"/>
          <w:marRight w:val="0"/>
          <w:marTop w:val="0"/>
          <w:marBottom w:val="0"/>
          <w:divBdr>
            <w:top w:val="none" w:sz="0" w:space="0" w:color="auto"/>
            <w:left w:val="none" w:sz="0" w:space="0" w:color="auto"/>
            <w:bottom w:val="none" w:sz="0" w:space="0" w:color="auto"/>
            <w:right w:val="none" w:sz="0" w:space="0" w:color="auto"/>
          </w:divBdr>
        </w:div>
        <w:div w:id="939947051">
          <w:marLeft w:val="0"/>
          <w:marRight w:val="0"/>
          <w:marTop w:val="0"/>
          <w:marBottom w:val="0"/>
          <w:divBdr>
            <w:top w:val="none" w:sz="0" w:space="0" w:color="auto"/>
            <w:left w:val="none" w:sz="0" w:space="0" w:color="auto"/>
            <w:bottom w:val="none" w:sz="0" w:space="0" w:color="auto"/>
            <w:right w:val="none" w:sz="0" w:space="0" w:color="auto"/>
          </w:divBdr>
        </w:div>
        <w:div w:id="1378427543">
          <w:marLeft w:val="0"/>
          <w:marRight w:val="0"/>
          <w:marTop w:val="0"/>
          <w:marBottom w:val="0"/>
          <w:divBdr>
            <w:top w:val="none" w:sz="0" w:space="0" w:color="auto"/>
            <w:left w:val="none" w:sz="0" w:space="0" w:color="auto"/>
            <w:bottom w:val="none" w:sz="0" w:space="0" w:color="auto"/>
            <w:right w:val="none" w:sz="0" w:space="0" w:color="auto"/>
          </w:divBdr>
        </w:div>
        <w:div w:id="478110419">
          <w:marLeft w:val="0"/>
          <w:marRight w:val="0"/>
          <w:marTop w:val="0"/>
          <w:marBottom w:val="0"/>
          <w:divBdr>
            <w:top w:val="none" w:sz="0" w:space="0" w:color="auto"/>
            <w:left w:val="none" w:sz="0" w:space="0" w:color="auto"/>
            <w:bottom w:val="none" w:sz="0" w:space="0" w:color="auto"/>
            <w:right w:val="none" w:sz="0" w:space="0" w:color="auto"/>
          </w:divBdr>
        </w:div>
        <w:div w:id="1468816267">
          <w:marLeft w:val="0"/>
          <w:marRight w:val="0"/>
          <w:marTop w:val="0"/>
          <w:marBottom w:val="0"/>
          <w:divBdr>
            <w:top w:val="none" w:sz="0" w:space="0" w:color="auto"/>
            <w:left w:val="none" w:sz="0" w:space="0" w:color="auto"/>
            <w:bottom w:val="none" w:sz="0" w:space="0" w:color="auto"/>
            <w:right w:val="none" w:sz="0" w:space="0" w:color="auto"/>
          </w:divBdr>
        </w:div>
        <w:div w:id="98111098">
          <w:marLeft w:val="0"/>
          <w:marRight w:val="0"/>
          <w:marTop w:val="0"/>
          <w:marBottom w:val="0"/>
          <w:divBdr>
            <w:top w:val="none" w:sz="0" w:space="0" w:color="auto"/>
            <w:left w:val="none" w:sz="0" w:space="0" w:color="auto"/>
            <w:bottom w:val="none" w:sz="0" w:space="0" w:color="auto"/>
            <w:right w:val="none" w:sz="0" w:space="0" w:color="auto"/>
          </w:divBdr>
        </w:div>
        <w:div w:id="20498675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472</TotalTime>
  <Pages>17</Pages>
  <Words>7611</Words>
  <Characters>43384</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Примітки до фінансової звітності за 2013 рік</vt:lpstr>
    </vt:vector>
  </TitlesOfParts>
  <Company>Grizli777</Company>
  <LinksUpToDate>false</LinksUpToDate>
  <CharactersWithSpaces>50894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Примітки до фінансової звітності за 2013 рік</dc:title>
  <dc:creator>Lara</dc:creator>
  <cp:lastModifiedBy>natali</cp:lastModifiedBy>
  <cp:revision>38</cp:revision>
  <dcterms:created xsi:type="dcterms:W3CDTF">2014-04-14T07:59:00Z</dcterms:created>
  <dcterms:modified xsi:type="dcterms:W3CDTF">2014-04-24T14:22:00Z</dcterms:modified>
</cp:coreProperties>
</file>